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5D474" w14:textId="05CCA87A" w:rsidR="00B57A06" w:rsidRPr="0083339A" w:rsidRDefault="00B57A06" w:rsidP="00863C74">
      <w:pPr>
        <w:suppressAutoHyphens/>
        <w:spacing w:line="240" w:lineRule="atLeast"/>
        <w:rPr>
          <w:rFonts w:cs="Arial"/>
          <w:szCs w:val="20"/>
        </w:rPr>
      </w:pPr>
    </w:p>
    <w:p w14:paraId="091430B3" w14:textId="77777777" w:rsidR="00B57A06" w:rsidRPr="0083339A" w:rsidRDefault="00B57A06" w:rsidP="001C3ADE">
      <w:pPr>
        <w:suppressAutoHyphens/>
        <w:spacing w:line="240" w:lineRule="atLeast"/>
        <w:rPr>
          <w:rFonts w:cs="Arial"/>
          <w:szCs w:val="20"/>
        </w:rPr>
      </w:pPr>
    </w:p>
    <w:p w14:paraId="669CEC3C" w14:textId="77777777" w:rsidR="00B57A06" w:rsidRPr="00790A73" w:rsidRDefault="0024505D" w:rsidP="0024505D">
      <w:pPr>
        <w:tabs>
          <w:tab w:val="right" w:pos="9360"/>
        </w:tabs>
        <w:suppressAutoHyphens/>
        <w:spacing w:before="240" w:after="240"/>
        <w:rPr>
          <w:rStyle w:val="SectionTitle"/>
        </w:rPr>
      </w:pPr>
      <w:r w:rsidRPr="0024505D">
        <w:rPr>
          <w:rStyle w:val="SectionTitle"/>
        </w:rPr>
        <w:tab/>
      </w:r>
      <w:r w:rsidR="00FA529B" w:rsidRPr="00790A73">
        <w:rPr>
          <w:rStyle w:val="SectionTitle"/>
        </w:rPr>
        <w:t>SECTION 100</w:t>
      </w:r>
    </w:p>
    <w:p w14:paraId="349FAA24" w14:textId="4052E109" w:rsidR="00B57A06" w:rsidRPr="00790A73" w:rsidRDefault="007D7E8E" w:rsidP="00100983">
      <w:r w:rsidRPr="00790A73">
        <w:rPr>
          <w:noProof/>
        </w:rPr>
        <mc:AlternateContent>
          <mc:Choice Requires="wps">
            <w:drawing>
              <wp:anchor distT="0" distB="0" distL="114300" distR="114300" simplePos="0" relativeHeight="251657728" behindDoc="1" locked="0" layoutInCell="0" allowOverlap="1" wp14:anchorId="569D32A1" wp14:editId="3C1917E3">
                <wp:simplePos x="0" y="0"/>
                <wp:positionH relativeFrom="margin">
                  <wp:posOffset>40943</wp:posOffset>
                </wp:positionH>
                <wp:positionV relativeFrom="paragraph">
                  <wp:posOffset>160627</wp:posOffset>
                </wp:positionV>
                <wp:extent cx="5904515" cy="92075"/>
                <wp:effectExtent l="0" t="0" r="1270" b="317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4515" cy="9207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26373" id="Rectangle 5" o:spid="_x0000_s1026" style="position:absolute;margin-left:3.2pt;margin-top:12.65pt;width:464.9pt;height:7.2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" o:allowincell="f" fillcolor="black" stroked="f" strokeweight=".05pt">
                <w10:wrap anchorx="margin"/>
              </v:rect>
            </w:pict>
          </mc:Fallback>
        </mc:AlternateContent>
      </w:r>
    </w:p>
    <w:p w14:paraId="6C4EE857" w14:textId="70DBEE53" w:rsidR="00B57A06" w:rsidRPr="00790A73" w:rsidRDefault="00B57A06" w:rsidP="00100983"/>
    <w:p w14:paraId="2A343377" w14:textId="77777777" w:rsidR="00B57A06" w:rsidRPr="00790A73" w:rsidRDefault="00B57A06" w:rsidP="00100983"/>
    <w:p w14:paraId="2FA71866" w14:textId="77777777" w:rsidR="00B57A06" w:rsidRPr="00790A73" w:rsidRDefault="00B57A06" w:rsidP="00100983"/>
    <w:p w14:paraId="385FD56D" w14:textId="27C052FB" w:rsidR="00FA529B" w:rsidRPr="00790A73" w:rsidRDefault="0024505D" w:rsidP="0024505D">
      <w:pPr>
        <w:pStyle w:val="SectionSubtitle"/>
      </w:pPr>
      <w:r w:rsidRPr="00790A73">
        <w:tab/>
      </w:r>
      <w:r w:rsidR="00FA529B" w:rsidRPr="00790A73">
        <w:t>Introduction</w:t>
      </w:r>
    </w:p>
    <w:p w14:paraId="4F8B7E4E" w14:textId="77777777" w:rsidR="00FA529B" w:rsidRPr="00790A73" w:rsidRDefault="00FA529B" w:rsidP="00100983"/>
    <w:p w14:paraId="357949A8" w14:textId="77777777" w:rsidR="00855C15" w:rsidRPr="00790A73" w:rsidRDefault="00B03B5C" w:rsidP="00100983">
      <w:pPr>
        <w:sectPr w:rsidR="00855C15" w:rsidRPr="00790A73" w:rsidSect="002E6B5D">
          <w:headerReference w:type="even" r:id="rId8"/>
          <w:headerReference w:type="default" r:id="rId9"/>
          <w:footerReference w:type="even" r:id="rId10"/>
          <w:footerReference w:type="default" r:id="rId11"/>
          <w:footnotePr>
            <w:numRestart w:val="eachSect"/>
          </w:footnotePr>
          <w:endnotePr>
            <w:numFmt w:val="decimal"/>
          </w:endnotePr>
          <w:pgSz w:w="12240" w:h="15840"/>
          <w:pgMar w:top="1080" w:right="1440" w:bottom="1080" w:left="1080" w:header="720" w:footer="720" w:gutter="360"/>
          <w:pgNumType w:start="1"/>
          <w:cols w:space="720"/>
          <w:noEndnote/>
          <w:docGrid w:linePitch="326"/>
        </w:sectPr>
      </w:pPr>
      <w:r w:rsidRPr="00790A73">
        <w:tab/>
      </w:r>
      <w:r w:rsidRPr="00790A73">
        <w:tab/>
      </w:r>
      <w:r w:rsidRPr="00790A73">
        <w:tab/>
      </w:r>
    </w:p>
    <w:p w14:paraId="090B8B46" w14:textId="53383407" w:rsidR="00855C15" w:rsidRPr="00790A73" w:rsidRDefault="00314019" w:rsidP="0078297A">
      <w:pPr>
        <w:pStyle w:val="Heading10"/>
      </w:pPr>
      <w:r w:rsidRPr="00790A73">
        <w:lastRenderedPageBreak/>
        <w:t xml:space="preserve">Contents </w:t>
      </w:r>
      <w:r w:rsidR="00E146EE" w:rsidRPr="00790A73">
        <w:t>of the Introduction</w:t>
      </w:r>
    </w:p>
    <w:tbl>
      <w:tblPr>
        <w:tblW w:w="4902" w:type="pct"/>
        <w:tblInd w:w="139" w:type="dxa"/>
        <w:tblCellMar>
          <w:left w:w="139" w:type="dxa"/>
          <w:right w:w="139" w:type="dxa"/>
        </w:tblCellMar>
        <w:tblLook w:val="0000" w:firstRow="0" w:lastRow="0" w:firstColumn="0" w:lastColumn="0" w:noHBand="0" w:noVBand="0"/>
      </w:tblPr>
      <w:tblGrid>
        <w:gridCol w:w="9177"/>
      </w:tblGrid>
      <w:tr w:rsidR="003E5F57" w:rsidRPr="00790A73" w14:paraId="2B17AD56" w14:textId="77777777" w:rsidTr="00A82792">
        <w:tc>
          <w:tcPr>
            <w:tcW w:w="5000" w:type="pct"/>
            <w:shd w:val="clear" w:color="auto" w:fill="auto"/>
          </w:tcPr>
          <w:p w14:paraId="1AEABCB9" w14:textId="2E30DC24" w:rsidR="003E5F57" w:rsidRPr="00790A73" w:rsidRDefault="003E5F57" w:rsidP="003E5F57">
            <w:pPr>
              <w:tabs>
                <w:tab w:val="center" w:pos="4320"/>
                <w:tab w:val="center" w:pos="8681"/>
              </w:tabs>
              <w:spacing w:before="120"/>
              <w:rPr>
                <w:rStyle w:val="StyleArial10pt"/>
                <w:rFonts w:cs="Arial"/>
              </w:rPr>
            </w:pPr>
            <w:r w:rsidRPr="00790A73">
              <w:tab/>
            </w:r>
            <w:r w:rsidR="004905ED" w:rsidRPr="00790A73">
              <w:rPr>
                <w:rStyle w:val="StyleArialBold"/>
                <w:rFonts w:cs="Arial"/>
                <w:szCs w:val="22"/>
              </w:rPr>
              <w:t>Introduction</w:t>
            </w:r>
            <w:r w:rsidRPr="00790A73">
              <w:tab/>
            </w:r>
            <w:r w:rsidRPr="00790A73">
              <w:rPr>
                <w:rStyle w:val="StyleArialBold"/>
                <w:rFonts w:cs="Arial"/>
                <w:szCs w:val="22"/>
              </w:rPr>
              <w:t>FAM</w:t>
            </w:r>
          </w:p>
          <w:p w14:paraId="3A56B2D7" w14:textId="77777777" w:rsidR="003E5F57" w:rsidRPr="00790A73" w:rsidRDefault="003E5F57" w:rsidP="003E5F57">
            <w:pPr>
              <w:pStyle w:val="ListParagraph"/>
              <w:numPr>
                <w:ilvl w:val="0"/>
                <w:numId w:val="6"/>
              </w:numPr>
              <w:tabs>
                <w:tab w:val="center" w:pos="8681"/>
              </w:tabs>
              <w:spacing w:after="120"/>
              <w:ind w:left="720"/>
              <w:rPr>
                <w:rFonts w:cs="Arial"/>
                <w:sz w:val="18"/>
                <w:szCs w:val="18"/>
              </w:rPr>
            </w:pPr>
            <w:r w:rsidRPr="00790A73">
              <w:rPr>
                <w:rStyle w:val="StyleArial10pt"/>
                <w:rFonts w:cs="Arial"/>
                <w:sz w:val="18"/>
                <w:szCs w:val="18"/>
              </w:rPr>
              <w:t>Overview of the FAM Methodology</w:t>
            </w:r>
            <w:r w:rsidRPr="00790A73">
              <w:rPr>
                <w:rStyle w:val="StyleArial10pt"/>
                <w:rFonts w:cs="Arial"/>
                <w:sz w:val="18"/>
                <w:szCs w:val="18"/>
              </w:rPr>
              <w:tab/>
              <w:t>110</w:t>
            </w:r>
          </w:p>
        </w:tc>
      </w:tr>
      <w:tr w:rsidR="003E5F57" w:rsidRPr="00790A73" w14:paraId="65231BE0" w14:textId="77777777" w:rsidTr="00A82792">
        <w:tc>
          <w:tcPr>
            <w:tcW w:w="5000" w:type="pct"/>
            <w:shd w:val="pct25" w:color="auto" w:fill="auto"/>
          </w:tcPr>
          <w:p w14:paraId="46617DCE" w14:textId="77777777" w:rsidR="003E5F57" w:rsidRPr="00790A73" w:rsidRDefault="003E5F57" w:rsidP="003E5F57">
            <w:pPr>
              <w:tabs>
                <w:tab w:val="center" w:pos="4320"/>
                <w:tab w:val="center" w:pos="8681"/>
              </w:tabs>
              <w:spacing w:before="120"/>
              <w:rPr>
                <w:rStyle w:val="StyleArial10pt"/>
                <w:rFonts w:cs="Arial"/>
              </w:rPr>
            </w:pPr>
            <w:r w:rsidRPr="00790A73">
              <w:tab/>
            </w:r>
            <w:r w:rsidRPr="00790A73">
              <w:rPr>
                <w:rStyle w:val="StyleArialBold"/>
                <w:rFonts w:cs="Arial"/>
                <w:szCs w:val="22"/>
              </w:rPr>
              <w:t>Planning Phase</w:t>
            </w:r>
            <w:r w:rsidRPr="00790A73">
              <w:tab/>
            </w:r>
            <w:r w:rsidRPr="00790A73">
              <w:rPr>
                <w:rStyle w:val="StyleArialBold"/>
                <w:rFonts w:cs="Arial"/>
                <w:szCs w:val="22"/>
              </w:rPr>
              <w:t>FAM</w:t>
            </w:r>
          </w:p>
          <w:p w14:paraId="25241F34" w14:textId="77777777" w:rsidR="003E5F57" w:rsidRPr="00790A73" w:rsidRDefault="003E5F57" w:rsidP="003E5F57">
            <w:pPr>
              <w:pStyle w:val="ListParagraph"/>
              <w:numPr>
                <w:ilvl w:val="0"/>
                <w:numId w:val="6"/>
              </w:numPr>
              <w:tabs>
                <w:tab w:val="center" w:pos="8681"/>
              </w:tabs>
              <w:ind w:left="720"/>
              <w:rPr>
                <w:rStyle w:val="StyleArial10pt"/>
                <w:rFonts w:cs="Arial"/>
                <w:sz w:val="18"/>
                <w:szCs w:val="18"/>
              </w:rPr>
            </w:pPr>
            <w:r w:rsidRPr="00790A73">
              <w:rPr>
                <w:rStyle w:val="StyleArial10pt"/>
                <w:rFonts w:cs="Arial"/>
                <w:sz w:val="18"/>
                <w:szCs w:val="18"/>
              </w:rPr>
              <w:t>Overview of the Planning Phase</w:t>
            </w:r>
            <w:r w:rsidRPr="00790A73">
              <w:rPr>
                <w:rStyle w:val="StyleArial10pt"/>
                <w:rFonts w:cs="Arial"/>
                <w:sz w:val="18"/>
                <w:szCs w:val="18"/>
              </w:rPr>
              <w:tab/>
              <w:t>210</w:t>
            </w:r>
          </w:p>
          <w:p w14:paraId="75CDDFC9" w14:textId="77777777" w:rsidR="003E5F57" w:rsidRPr="00790A73" w:rsidRDefault="003E5F57" w:rsidP="003E5F57">
            <w:pPr>
              <w:pStyle w:val="ListParagraph"/>
              <w:numPr>
                <w:ilvl w:val="0"/>
                <w:numId w:val="6"/>
              </w:numPr>
              <w:tabs>
                <w:tab w:val="center" w:pos="8681"/>
              </w:tabs>
              <w:ind w:left="720"/>
              <w:rPr>
                <w:rStyle w:val="StyleArial10pt"/>
                <w:rFonts w:cs="Arial"/>
                <w:sz w:val="18"/>
                <w:szCs w:val="18"/>
              </w:rPr>
            </w:pPr>
            <w:r w:rsidRPr="00790A73">
              <w:rPr>
                <w:rStyle w:val="StyleArial10pt"/>
                <w:rFonts w:cs="Arial"/>
                <w:sz w:val="18"/>
                <w:szCs w:val="18"/>
              </w:rPr>
              <w:t>Perform Preliminary Engagement Activities</w:t>
            </w:r>
            <w:r w:rsidRPr="00790A73">
              <w:rPr>
                <w:rStyle w:val="StyleArial10pt"/>
                <w:rFonts w:cs="Arial"/>
                <w:sz w:val="18"/>
                <w:szCs w:val="18"/>
              </w:rPr>
              <w:tab/>
              <w:t>215</w:t>
            </w:r>
          </w:p>
          <w:p w14:paraId="760F1050" w14:textId="77777777" w:rsidR="003E5F57" w:rsidRPr="00790A73" w:rsidRDefault="003E5F57" w:rsidP="003E5F57">
            <w:pPr>
              <w:pStyle w:val="ListParagraph"/>
              <w:numPr>
                <w:ilvl w:val="0"/>
                <w:numId w:val="6"/>
              </w:numPr>
              <w:tabs>
                <w:tab w:val="center" w:pos="8681"/>
              </w:tabs>
              <w:ind w:left="720"/>
              <w:rPr>
                <w:rStyle w:val="StyleArial10pt"/>
                <w:rFonts w:cs="Arial"/>
                <w:sz w:val="18"/>
                <w:szCs w:val="18"/>
              </w:rPr>
            </w:pPr>
            <w:r w:rsidRPr="00790A73">
              <w:rPr>
                <w:rStyle w:val="StyleArial10pt"/>
                <w:rFonts w:cs="Arial"/>
                <w:sz w:val="18"/>
                <w:szCs w:val="18"/>
              </w:rPr>
              <w:t>Understand the Entity’s Operations</w:t>
            </w:r>
            <w:r w:rsidRPr="00790A73">
              <w:rPr>
                <w:rStyle w:val="StyleArial10pt"/>
                <w:rFonts w:cs="Arial"/>
                <w:sz w:val="18"/>
                <w:szCs w:val="18"/>
              </w:rPr>
              <w:tab/>
              <w:t>220</w:t>
            </w:r>
          </w:p>
          <w:p w14:paraId="3AF1B54A"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Perform Preliminary Analytical Procedures</w:t>
            </w:r>
            <w:r w:rsidRPr="00790A73">
              <w:rPr>
                <w:rFonts w:cs="Arial"/>
                <w:sz w:val="18"/>
                <w:szCs w:val="18"/>
              </w:rPr>
              <w:tab/>
              <w:t>225</w:t>
            </w:r>
          </w:p>
          <w:p w14:paraId="65C4A4D5"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Determine Materiality</w:t>
            </w:r>
            <w:r w:rsidRPr="00790A73">
              <w:rPr>
                <w:rFonts w:cs="Arial"/>
                <w:sz w:val="18"/>
                <w:szCs w:val="18"/>
              </w:rPr>
              <w:tab/>
              <w:t>230</w:t>
            </w:r>
          </w:p>
          <w:p w14:paraId="43F46E1F" w14:textId="5CCF2AAA"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 xml:space="preserve">Identify </w:t>
            </w:r>
            <w:r w:rsidR="00FF7BB0" w:rsidRPr="00790A73">
              <w:rPr>
                <w:rFonts w:cs="Arial"/>
                <w:sz w:val="18"/>
                <w:szCs w:val="18"/>
              </w:rPr>
              <w:t xml:space="preserve">Material </w:t>
            </w:r>
            <w:r w:rsidRPr="00790A73">
              <w:rPr>
                <w:rFonts w:cs="Arial"/>
                <w:sz w:val="18"/>
                <w:szCs w:val="18"/>
              </w:rPr>
              <w:t xml:space="preserve">Line Items, Accounts, </w:t>
            </w:r>
            <w:r w:rsidR="00FF7BB0" w:rsidRPr="00790A73">
              <w:rPr>
                <w:rFonts w:cs="Arial"/>
                <w:sz w:val="18"/>
                <w:szCs w:val="18"/>
              </w:rPr>
              <w:t xml:space="preserve">Note Disclosure, and Classes of Transactions;                    235   Applicable </w:t>
            </w:r>
            <w:r w:rsidRPr="00790A73">
              <w:rPr>
                <w:rFonts w:cs="Arial"/>
                <w:sz w:val="18"/>
                <w:szCs w:val="18"/>
              </w:rPr>
              <w:t>Assertions</w:t>
            </w:r>
            <w:r w:rsidR="00FF7BB0" w:rsidRPr="00790A73">
              <w:rPr>
                <w:rFonts w:cs="Arial"/>
                <w:sz w:val="18"/>
                <w:szCs w:val="18"/>
              </w:rPr>
              <w:t>; and Significant Financial Management Systems</w:t>
            </w:r>
            <w:r w:rsidRPr="00790A73">
              <w:rPr>
                <w:rFonts w:cs="Arial"/>
                <w:sz w:val="18"/>
                <w:szCs w:val="18"/>
              </w:rPr>
              <w:tab/>
            </w:r>
          </w:p>
          <w:p w14:paraId="6E125956" w14:textId="686406A9"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 xml:space="preserve">Identify Significant Provisions of </w:t>
            </w:r>
            <w:r w:rsidR="00AC7980" w:rsidRPr="00790A73">
              <w:rPr>
                <w:rFonts w:cs="Arial"/>
                <w:sz w:val="18"/>
                <w:szCs w:val="18"/>
              </w:rPr>
              <w:t xml:space="preserve">Applicable </w:t>
            </w:r>
            <w:r w:rsidRPr="00790A73">
              <w:rPr>
                <w:rFonts w:cs="Arial"/>
                <w:sz w:val="18"/>
                <w:szCs w:val="18"/>
              </w:rPr>
              <w:t>Laws, Regulations, Contracts, and Grant Agreements</w:t>
            </w:r>
            <w:r w:rsidRPr="00790A73">
              <w:rPr>
                <w:rFonts w:cs="Arial"/>
                <w:sz w:val="18"/>
                <w:szCs w:val="18"/>
              </w:rPr>
              <w:tab/>
              <w:t>245</w:t>
            </w:r>
          </w:p>
          <w:p w14:paraId="50FA2244"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Identify Relevant Budget Restrictions</w:t>
            </w:r>
            <w:r w:rsidRPr="00790A73">
              <w:rPr>
                <w:rFonts w:cs="Arial"/>
                <w:sz w:val="18"/>
                <w:szCs w:val="18"/>
              </w:rPr>
              <w:tab/>
              <w:t>250</w:t>
            </w:r>
          </w:p>
          <w:p w14:paraId="27016571" w14:textId="48B12CF8" w:rsidR="003E5F57" w:rsidRPr="00790A73" w:rsidRDefault="00FF7BB0" w:rsidP="003E5F57">
            <w:pPr>
              <w:pStyle w:val="ListParagraph"/>
              <w:numPr>
                <w:ilvl w:val="0"/>
                <w:numId w:val="6"/>
              </w:numPr>
              <w:tabs>
                <w:tab w:val="center" w:pos="8681"/>
              </w:tabs>
              <w:ind w:left="720"/>
              <w:rPr>
                <w:rFonts w:cs="Arial"/>
                <w:sz w:val="18"/>
                <w:szCs w:val="18"/>
              </w:rPr>
            </w:pPr>
            <w:r w:rsidRPr="00790A73">
              <w:rPr>
                <w:rFonts w:cs="Arial"/>
                <w:sz w:val="18"/>
                <w:szCs w:val="18"/>
              </w:rPr>
              <w:t>Understand the Entity’s Internal Control</w:t>
            </w:r>
            <w:r w:rsidR="003E5F57" w:rsidRPr="00790A73">
              <w:rPr>
                <w:rFonts w:cs="Arial"/>
                <w:sz w:val="18"/>
                <w:szCs w:val="18"/>
              </w:rPr>
              <w:tab/>
              <w:t>260</w:t>
            </w:r>
          </w:p>
          <w:p w14:paraId="6798B744" w14:textId="47E43BEE" w:rsidR="00FF7BB0" w:rsidRPr="00790A73" w:rsidRDefault="00FF7BB0" w:rsidP="003E5F57">
            <w:pPr>
              <w:pStyle w:val="ListParagraph"/>
              <w:numPr>
                <w:ilvl w:val="0"/>
                <w:numId w:val="6"/>
              </w:numPr>
              <w:tabs>
                <w:tab w:val="center" w:pos="8681"/>
              </w:tabs>
              <w:ind w:left="720"/>
              <w:rPr>
                <w:rFonts w:cs="Arial"/>
                <w:sz w:val="18"/>
                <w:szCs w:val="18"/>
              </w:rPr>
            </w:pPr>
            <w:r w:rsidRPr="00790A73">
              <w:rPr>
                <w:rFonts w:cs="Arial"/>
                <w:sz w:val="18"/>
                <w:szCs w:val="18"/>
              </w:rPr>
              <w:t>Identify Risks of Material Misstatement and Assess Inherent Risk                                                     265</w:t>
            </w:r>
          </w:p>
          <w:p w14:paraId="7B9D789D"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Determine Likelihood of Effective IS Controls</w:t>
            </w:r>
            <w:r w:rsidRPr="00790A73">
              <w:rPr>
                <w:rFonts w:cs="Arial"/>
                <w:sz w:val="18"/>
                <w:szCs w:val="18"/>
              </w:rPr>
              <w:tab/>
              <w:t>270</w:t>
            </w:r>
          </w:p>
          <w:p w14:paraId="632913B2"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Identify Relevant Operations Controls to Evaluate and Test</w:t>
            </w:r>
            <w:r w:rsidRPr="00790A73">
              <w:rPr>
                <w:rFonts w:cs="Arial"/>
                <w:sz w:val="18"/>
                <w:szCs w:val="18"/>
              </w:rPr>
              <w:tab/>
              <w:t>275</w:t>
            </w:r>
          </w:p>
          <w:p w14:paraId="39E58CD3"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Plan Other Audit Procedures</w:t>
            </w:r>
            <w:r w:rsidRPr="00790A73">
              <w:rPr>
                <w:rFonts w:cs="Arial"/>
                <w:sz w:val="18"/>
                <w:szCs w:val="18"/>
              </w:rPr>
              <w:tab/>
              <w:t>280</w:t>
            </w:r>
          </w:p>
          <w:p w14:paraId="3658497A" w14:textId="237A24A0"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 xml:space="preserve">Plan Locations to </w:t>
            </w:r>
            <w:r w:rsidR="00A1794C" w:rsidRPr="00790A73">
              <w:rPr>
                <w:rFonts w:cs="Arial"/>
                <w:sz w:val="18"/>
                <w:szCs w:val="18"/>
              </w:rPr>
              <w:t>Test</w:t>
            </w:r>
            <w:r w:rsidRPr="00790A73">
              <w:rPr>
                <w:rFonts w:cs="Arial"/>
                <w:sz w:val="18"/>
                <w:szCs w:val="18"/>
              </w:rPr>
              <w:tab/>
              <w:t>285</w:t>
            </w:r>
          </w:p>
          <w:p w14:paraId="7407AA74" w14:textId="77777777" w:rsidR="003E5F57" w:rsidRPr="00790A73" w:rsidDel="00D1774B" w:rsidRDefault="003E5F57" w:rsidP="003E5F57">
            <w:pPr>
              <w:pStyle w:val="ListParagraph"/>
              <w:numPr>
                <w:ilvl w:val="0"/>
                <w:numId w:val="6"/>
              </w:numPr>
              <w:tabs>
                <w:tab w:val="center" w:pos="8681"/>
              </w:tabs>
              <w:ind w:left="720"/>
              <w:rPr>
                <w:rFonts w:cs="Arial"/>
                <w:sz w:val="20"/>
                <w:szCs w:val="20"/>
              </w:rPr>
            </w:pPr>
            <w:r w:rsidRPr="00790A73">
              <w:rPr>
                <w:rFonts w:cs="Arial"/>
                <w:sz w:val="18"/>
                <w:szCs w:val="18"/>
              </w:rPr>
              <w:t>Documentation</w:t>
            </w:r>
            <w:r w:rsidRPr="00790A73">
              <w:rPr>
                <w:rFonts w:cs="Arial"/>
                <w:sz w:val="18"/>
                <w:szCs w:val="18"/>
              </w:rPr>
              <w:tab/>
              <w:t>290</w:t>
            </w:r>
          </w:p>
        </w:tc>
      </w:tr>
      <w:tr w:rsidR="003E5F57" w:rsidRPr="00790A73" w14:paraId="3A0757F8" w14:textId="77777777" w:rsidTr="00A82792">
        <w:tc>
          <w:tcPr>
            <w:tcW w:w="5000" w:type="pct"/>
            <w:shd w:val="pct25" w:color="auto" w:fill="auto"/>
          </w:tcPr>
          <w:p w14:paraId="0EF14468" w14:textId="77777777" w:rsidR="003E5F57" w:rsidRPr="00790A73" w:rsidRDefault="003E5F57" w:rsidP="003E5F57">
            <w:pPr>
              <w:tabs>
                <w:tab w:val="center" w:pos="4320"/>
                <w:tab w:val="center" w:pos="8681"/>
              </w:tabs>
              <w:spacing w:before="120"/>
              <w:rPr>
                <w:rStyle w:val="StyleArialBold"/>
                <w:rFonts w:cs="Arial"/>
                <w:szCs w:val="22"/>
              </w:rPr>
            </w:pPr>
            <w:r w:rsidRPr="00790A73">
              <w:rPr>
                <w:rFonts w:cs="Arial"/>
                <w:szCs w:val="22"/>
              </w:rPr>
              <w:tab/>
            </w:r>
            <w:r w:rsidRPr="00790A73">
              <w:rPr>
                <w:rStyle w:val="StyleArialBold"/>
                <w:rFonts w:cs="Arial"/>
                <w:szCs w:val="22"/>
              </w:rPr>
              <w:t>Internal Control Phase</w:t>
            </w:r>
            <w:r w:rsidRPr="00790A73">
              <w:rPr>
                <w:rStyle w:val="StyleArialBold"/>
                <w:rFonts w:cs="Arial"/>
                <w:szCs w:val="22"/>
              </w:rPr>
              <w:tab/>
              <w:t>FAM</w:t>
            </w:r>
          </w:p>
          <w:p w14:paraId="58DA1010"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Overview of the Internal Control Phase</w:t>
            </w:r>
            <w:r w:rsidRPr="00790A73">
              <w:rPr>
                <w:rStyle w:val="StyleArial10pt"/>
                <w:rFonts w:cs="Arial"/>
                <w:sz w:val="18"/>
                <w:szCs w:val="18"/>
              </w:rPr>
              <w:tab/>
              <w:t>310</w:t>
            </w:r>
          </w:p>
          <w:p w14:paraId="40A71E30"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Understand Information Systems</w:t>
            </w:r>
            <w:r w:rsidRPr="00790A73">
              <w:rPr>
                <w:rFonts w:cs="Arial"/>
                <w:sz w:val="18"/>
                <w:szCs w:val="18"/>
              </w:rPr>
              <w:tab/>
              <w:t>320</w:t>
            </w:r>
          </w:p>
          <w:p w14:paraId="663DF240"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Identify Control Objectives</w:t>
            </w:r>
            <w:r w:rsidRPr="00790A73">
              <w:rPr>
                <w:rFonts w:cs="Arial"/>
                <w:sz w:val="18"/>
                <w:szCs w:val="18"/>
              </w:rPr>
              <w:tab/>
              <w:t>330</w:t>
            </w:r>
          </w:p>
          <w:p w14:paraId="718360C8" w14:textId="5016FAD6"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Identify and Understand Control Activities</w:t>
            </w:r>
            <w:r w:rsidRPr="00790A73">
              <w:rPr>
                <w:rFonts w:cs="Arial"/>
                <w:sz w:val="18"/>
                <w:szCs w:val="18"/>
              </w:rPr>
              <w:tab/>
              <w:t>340</w:t>
            </w:r>
          </w:p>
          <w:p w14:paraId="5824C933" w14:textId="1FDBD5E9"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 xml:space="preserve">Determine the Nature, Extent, and Timing of Tests </w:t>
            </w:r>
            <w:r w:rsidR="00B82BDB" w:rsidRPr="00790A73">
              <w:rPr>
                <w:rFonts w:cs="Arial"/>
                <w:sz w:val="18"/>
                <w:szCs w:val="18"/>
              </w:rPr>
              <w:t xml:space="preserve">of Controls </w:t>
            </w:r>
            <w:r w:rsidRPr="00790A73">
              <w:rPr>
                <w:rFonts w:cs="Arial"/>
                <w:sz w:val="18"/>
                <w:szCs w:val="18"/>
              </w:rPr>
              <w:t>and Compliance with FFMIA</w:t>
            </w:r>
            <w:r w:rsidRPr="00790A73">
              <w:rPr>
                <w:rFonts w:cs="Arial"/>
                <w:sz w:val="18"/>
                <w:szCs w:val="18"/>
              </w:rPr>
              <w:tab/>
              <w:t>350</w:t>
            </w:r>
          </w:p>
          <w:p w14:paraId="16477CC7" w14:textId="6D9539E2" w:rsidR="003E5F57" w:rsidRPr="00790A73" w:rsidRDefault="00A87827" w:rsidP="003E5F57">
            <w:pPr>
              <w:pStyle w:val="ListParagraph"/>
              <w:numPr>
                <w:ilvl w:val="0"/>
                <w:numId w:val="6"/>
              </w:numPr>
              <w:tabs>
                <w:tab w:val="center" w:pos="8681"/>
              </w:tabs>
              <w:ind w:left="720"/>
              <w:rPr>
                <w:rFonts w:cs="Arial"/>
                <w:sz w:val="18"/>
                <w:szCs w:val="18"/>
              </w:rPr>
            </w:pPr>
            <w:r w:rsidRPr="00790A73">
              <w:rPr>
                <w:rFonts w:cs="Arial"/>
                <w:sz w:val="18"/>
                <w:szCs w:val="18"/>
              </w:rPr>
              <w:t xml:space="preserve">Perform </w:t>
            </w:r>
            <w:r w:rsidR="005A53B6" w:rsidRPr="00790A73">
              <w:rPr>
                <w:rFonts w:cs="Arial"/>
                <w:sz w:val="18"/>
                <w:szCs w:val="18"/>
              </w:rPr>
              <w:t>Test</w:t>
            </w:r>
            <w:r w:rsidRPr="00790A73">
              <w:rPr>
                <w:rFonts w:cs="Arial"/>
                <w:sz w:val="18"/>
                <w:szCs w:val="18"/>
              </w:rPr>
              <w:t>s of</w:t>
            </w:r>
            <w:r w:rsidR="005A53B6" w:rsidRPr="00790A73">
              <w:rPr>
                <w:rFonts w:cs="Arial"/>
                <w:sz w:val="18"/>
                <w:szCs w:val="18"/>
              </w:rPr>
              <w:t xml:space="preserve"> Controls</w:t>
            </w:r>
            <w:r w:rsidR="00B82BDB" w:rsidRPr="00790A73">
              <w:rPr>
                <w:rFonts w:cs="Arial"/>
                <w:sz w:val="18"/>
                <w:szCs w:val="18"/>
              </w:rPr>
              <w:t xml:space="preserve"> and Compliance</w:t>
            </w:r>
            <w:r w:rsidR="003E5F57" w:rsidRPr="00790A73">
              <w:rPr>
                <w:rFonts w:cs="Arial"/>
                <w:sz w:val="18"/>
                <w:szCs w:val="18"/>
              </w:rPr>
              <w:t xml:space="preserve"> with FFMIA</w:t>
            </w:r>
            <w:r w:rsidR="003E5F57" w:rsidRPr="00790A73">
              <w:rPr>
                <w:rFonts w:cs="Arial"/>
                <w:sz w:val="18"/>
                <w:szCs w:val="18"/>
              </w:rPr>
              <w:tab/>
              <w:t>360</w:t>
            </w:r>
          </w:p>
          <w:p w14:paraId="4F8A8A33"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Assess Internal Control on a Preliminary Basis</w:t>
            </w:r>
            <w:r w:rsidRPr="00790A73">
              <w:rPr>
                <w:rFonts w:cs="Arial"/>
                <w:sz w:val="18"/>
                <w:szCs w:val="18"/>
              </w:rPr>
              <w:tab/>
              <w:t>370</w:t>
            </w:r>
          </w:p>
          <w:p w14:paraId="10E4B14E"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Other Considerations</w:t>
            </w:r>
            <w:r w:rsidRPr="00790A73">
              <w:rPr>
                <w:rFonts w:cs="Arial"/>
                <w:sz w:val="18"/>
                <w:szCs w:val="18"/>
              </w:rPr>
              <w:tab/>
              <w:t>380</w:t>
            </w:r>
          </w:p>
          <w:p w14:paraId="3072AA98" w14:textId="77777777" w:rsidR="003E5F57" w:rsidRPr="00790A73" w:rsidDel="00D1774B" w:rsidRDefault="003E5F57" w:rsidP="003E5F57">
            <w:pPr>
              <w:pStyle w:val="ListParagraph"/>
              <w:numPr>
                <w:ilvl w:val="0"/>
                <w:numId w:val="6"/>
              </w:numPr>
              <w:tabs>
                <w:tab w:val="center" w:pos="8681"/>
              </w:tabs>
              <w:ind w:left="720"/>
              <w:rPr>
                <w:rFonts w:cs="Arial"/>
                <w:sz w:val="20"/>
                <w:szCs w:val="20"/>
              </w:rPr>
            </w:pPr>
            <w:r w:rsidRPr="00790A73">
              <w:rPr>
                <w:rFonts w:cs="Arial"/>
                <w:sz w:val="18"/>
                <w:szCs w:val="18"/>
              </w:rPr>
              <w:t>Documentation</w:t>
            </w:r>
            <w:r w:rsidRPr="00790A73">
              <w:rPr>
                <w:rFonts w:cs="Arial"/>
                <w:sz w:val="18"/>
                <w:szCs w:val="18"/>
              </w:rPr>
              <w:tab/>
              <w:t xml:space="preserve">390  </w:t>
            </w:r>
          </w:p>
        </w:tc>
      </w:tr>
      <w:tr w:rsidR="003E5F57" w:rsidRPr="00790A73" w14:paraId="7D4798DB" w14:textId="77777777" w:rsidTr="00A82792">
        <w:tc>
          <w:tcPr>
            <w:tcW w:w="5000" w:type="pct"/>
            <w:shd w:val="pct25" w:color="auto" w:fill="auto"/>
          </w:tcPr>
          <w:p w14:paraId="46C69B43" w14:textId="77777777" w:rsidR="003E5F57" w:rsidRPr="00790A73" w:rsidRDefault="003E5F57" w:rsidP="003E5F57">
            <w:pPr>
              <w:tabs>
                <w:tab w:val="center" w:pos="4320"/>
                <w:tab w:val="center" w:pos="8681"/>
              </w:tabs>
              <w:spacing w:before="120"/>
              <w:rPr>
                <w:rStyle w:val="StyleArial10pt"/>
                <w:rFonts w:cs="Arial"/>
                <w:sz w:val="22"/>
                <w:szCs w:val="22"/>
              </w:rPr>
            </w:pPr>
            <w:r w:rsidRPr="00790A73">
              <w:rPr>
                <w:rStyle w:val="StyleArial10pt"/>
                <w:rFonts w:cs="Arial"/>
                <w:sz w:val="22"/>
                <w:szCs w:val="22"/>
              </w:rPr>
              <w:tab/>
            </w:r>
            <w:r w:rsidRPr="00790A73">
              <w:rPr>
                <w:rStyle w:val="StyleArialBold"/>
                <w:rFonts w:cs="Arial"/>
                <w:szCs w:val="22"/>
              </w:rPr>
              <w:t>Testing Phase</w:t>
            </w:r>
            <w:r w:rsidRPr="00790A73">
              <w:rPr>
                <w:rFonts w:cs="Arial"/>
                <w:szCs w:val="22"/>
              </w:rPr>
              <w:tab/>
            </w:r>
            <w:r w:rsidRPr="00790A73">
              <w:rPr>
                <w:rStyle w:val="StyleArialBold"/>
                <w:rFonts w:cs="Arial"/>
                <w:szCs w:val="22"/>
              </w:rPr>
              <w:t>FAM</w:t>
            </w:r>
          </w:p>
          <w:p w14:paraId="4C3F2ED5"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Overview of the Testing Phase</w:t>
            </w:r>
            <w:r w:rsidRPr="00790A73">
              <w:rPr>
                <w:rStyle w:val="StyleArial10pt"/>
                <w:rFonts w:cs="Arial"/>
                <w:sz w:val="18"/>
                <w:szCs w:val="18"/>
              </w:rPr>
              <w:tab/>
              <w:t>410</w:t>
            </w:r>
          </w:p>
          <w:p w14:paraId="2EF484E3" w14:textId="1CA1CE4B" w:rsidR="003E5F57" w:rsidRPr="00790A73" w:rsidRDefault="00630033" w:rsidP="003E5F57">
            <w:pPr>
              <w:pStyle w:val="ListParagraph"/>
              <w:numPr>
                <w:ilvl w:val="0"/>
                <w:numId w:val="6"/>
              </w:numPr>
              <w:tabs>
                <w:tab w:val="center" w:pos="8681"/>
              </w:tabs>
              <w:ind w:left="720"/>
              <w:rPr>
                <w:rFonts w:cs="Arial"/>
                <w:sz w:val="18"/>
                <w:szCs w:val="18"/>
              </w:rPr>
            </w:pPr>
            <w:r w:rsidRPr="00790A73">
              <w:rPr>
                <w:rFonts w:cs="Arial"/>
                <w:sz w:val="18"/>
                <w:szCs w:val="18"/>
              </w:rPr>
              <w:t xml:space="preserve">Determine </w:t>
            </w:r>
            <w:r w:rsidR="003E5F57" w:rsidRPr="00790A73">
              <w:rPr>
                <w:rFonts w:cs="Arial"/>
                <w:sz w:val="18"/>
                <w:szCs w:val="18"/>
              </w:rPr>
              <w:t>the Nature, Extent, and Timing of Further Audit Procedures</w:t>
            </w:r>
            <w:r w:rsidR="003E5F57" w:rsidRPr="00790A73">
              <w:rPr>
                <w:rFonts w:cs="Arial"/>
                <w:sz w:val="18"/>
                <w:szCs w:val="18"/>
              </w:rPr>
              <w:tab/>
              <w:t>420</w:t>
            </w:r>
          </w:p>
          <w:p w14:paraId="759AB454"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Design Tests</w:t>
            </w:r>
            <w:r w:rsidRPr="00790A73">
              <w:rPr>
                <w:rFonts w:cs="Arial"/>
                <w:sz w:val="18"/>
                <w:szCs w:val="18"/>
              </w:rPr>
              <w:tab/>
              <w:t>430</w:t>
            </w:r>
          </w:p>
          <w:p w14:paraId="4B04FFBD"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Perform Tests and Evaluate Results</w:t>
            </w:r>
            <w:r w:rsidRPr="00790A73">
              <w:rPr>
                <w:rFonts w:cs="Arial"/>
                <w:sz w:val="18"/>
                <w:szCs w:val="18"/>
              </w:rPr>
              <w:tab/>
              <w:t>440</w:t>
            </w:r>
          </w:p>
          <w:p w14:paraId="19D3CE01" w14:textId="67CA7732" w:rsidR="003E5F57" w:rsidRPr="00790A73" w:rsidRDefault="0078297A" w:rsidP="003E5F57">
            <w:pPr>
              <w:pStyle w:val="ListParagraph"/>
              <w:numPr>
                <w:ilvl w:val="0"/>
                <w:numId w:val="6"/>
              </w:numPr>
              <w:tabs>
                <w:tab w:val="center" w:pos="8681"/>
              </w:tabs>
              <w:ind w:left="720"/>
              <w:rPr>
                <w:rStyle w:val="StyleArial10pt"/>
                <w:rFonts w:cs="Arial"/>
                <w:sz w:val="18"/>
                <w:szCs w:val="18"/>
              </w:rPr>
            </w:pPr>
            <w:r w:rsidRPr="00790A73">
              <w:rPr>
                <w:rStyle w:val="StyleArial10pt"/>
                <w:rFonts w:cs="Arial"/>
                <w:sz w:val="18"/>
                <w:szCs w:val="18"/>
              </w:rPr>
              <w:t xml:space="preserve">Perform </w:t>
            </w:r>
            <w:r w:rsidR="003E5F57" w:rsidRPr="00790A73">
              <w:rPr>
                <w:rStyle w:val="StyleArial10pt"/>
                <w:rFonts w:cs="Arial"/>
                <w:sz w:val="18"/>
                <w:szCs w:val="18"/>
              </w:rPr>
              <w:t>Sampling Control Tests</w:t>
            </w:r>
            <w:r w:rsidR="003E5F57" w:rsidRPr="00790A73">
              <w:rPr>
                <w:rStyle w:val="StyleArial10pt"/>
                <w:rFonts w:cs="Arial"/>
                <w:sz w:val="18"/>
                <w:szCs w:val="18"/>
              </w:rPr>
              <w:tab/>
              <w:t>450</w:t>
            </w:r>
          </w:p>
          <w:p w14:paraId="6D92B5C2" w14:textId="2A907CE3" w:rsidR="003E5F57" w:rsidRPr="00790A73" w:rsidRDefault="0078297A" w:rsidP="003E5F57">
            <w:pPr>
              <w:pStyle w:val="ListParagraph"/>
              <w:numPr>
                <w:ilvl w:val="0"/>
                <w:numId w:val="6"/>
              </w:numPr>
              <w:tabs>
                <w:tab w:val="center" w:pos="8681"/>
              </w:tabs>
              <w:ind w:left="720"/>
              <w:rPr>
                <w:rStyle w:val="StyleArial10pt"/>
                <w:rFonts w:cs="Arial"/>
                <w:sz w:val="18"/>
                <w:szCs w:val="18"/>
              </w:rPr>
            </w:pPr>
            <w:r w:rsidRPr="00790A73">
              <w:rPr>
                <w:rStyle w:val="StyleArial10pt"/>
                <w:rFonts w:cs="Arial"/>
                <w:sz w:val="18"/>
                <w:szCs w:val="18"/>
              </w:rPr>
              <w:t xml:space="preserve">Perform </w:t>
            </w:r>
            <w:r w:rsidR="003E5F57" w:rsidRPr="00790A73">
              <w:rPr>
                <w:rStyle w:val="StyleArial10pt"/>
                <w:rFonts w:cs="Arial"/>
                <w:sz w:val="18"/>
                <w:szCs w:val="18"/>
              </w:rPr>
              <w:t>Compliance Tests</w:t>
            </w:r>
            <w:r w:rsidR="003E5F57" w:rsidRPr="00790A73">
              <w:rPr>
                <w:rStyle w:val="StyleArial10pt"/>
                <w:rFonts w:cs="Arial"/>
                <w:sz w:val="18"/>
                <w:szCs w:val="18"/>
              </w:rPr>
              <w:tab/>
              <w:t>460</w:t>
            </w:r>
          </w:p>
          <w:p w14:paraId="3053B290" w14:textId="508A6E5F" w:rsidR="003E5F57" w:rsidRPr="00790A73" w:rsidRDefault="0078297A" w:rsidP="003E5F57">
            <w:pPr>
              <w:pStyle w:val="ListParagraph"/>
              <w:numPr>
                <w:ilvl w:val="0"/>
                <w:numId w:val="6"/>
              </w:numPr>
              <w:tabs>
                <w:tab w:val="center" w:pos="8681"/>
              </w:tabs>
              <w:ind w:left="720"/>
              <w:rPr>
                <w:rStyle w:val="StyleArial10pt"/>
                <w:rFonts w:cs="Arial"/>
                <w:sz w:val="18"/>
                <w:szCs w:val="18"/>
              </w:rPr>
            </w:pPr>
            <w:r w:rsidRPr="00790A73">
              <w:rPr>
                <w:rStyle w:val="StyleArial10pt"/>
                <w:rFonts w:cs="Arial"/>
                <w:sz w:val="18"/>
                <w:szCs w:val="18"/>
              </w:rPr>
              <w:t xml:space="preserve">Perform </w:t>
            </w:r>
            <w:r w:rsidR="003E5F57" w:rsidRPr="00790A73">
              <w:rPr>
                <w:rStyle w:val="StyleArial10pt"/>
                <w:rFonts w:cs="Arial"/>
                <w:sz w:val="18"/>
                <w:szCs w:val="18"/>
              </w:rPr>
              <w:t>Substantive Procedures -- Overview</w:t>
            </w:r>
            <w:r w:rsidR="003E5F57" w:rsidRPr="00790A73">
              <w:rPr>
                <w:rStyle w:val="StyleArial10pt"/>
                <w:rFonts w:cs="Arial"/>
                <w:sz w:val="18"/>
                <w:szCs w:val="18"/>
              </w:rPr>
              <w:tab/>
              <w:t>470</w:t>
            </w:r>
          </w:p>
          <w:p w14:paraId="15F6051F" w14:textId="343B97BA" w:rsidR="003E5F57" w:rsidRPr="00790A73" w:rsidRDefault="0078297A" w:rsidP="003E5F57">
            <w:pPr>
              <w:pStyle w:val="ListParagraph"/>
              <w:numPr>
                <w:ilvl w:val="0"/>
                <w:numId w:val="6"/>
              </w:numPr>
              <w:tabs>
                <w:tab w:val="center" w:pos="8681"/>
              </w:tabs>
              <w:ind w:left="720"/>
              <w:rPr>
                <w:rStyle w:val="StyleArial10pt"/>
                <w:rFonts w:cs="Arial"/>
                <w:sz w:val="18"/>
                <w:szCs w:val="18"/>
              </w:rPr>
            </w:pPr>
            <w:r w:rsidRPr="00790A73">
              <w:rPr>
                <w:rStyle w:val="StyleArial10pt"/>
                <w:rFonts w:cs="Arial"/>
                <w:sz w:val="18"/>
                <w:szCs w:val="18"/>
              </w:rPr>
              <w:t xml:space="preserve">Perform </w:t>
            </w:r>
            <w:r w:rsidR="003E5F57" w:rsidRPr="00790A73">
              <w:rPr>
                <w:rStyle w:val="StyleArial10pt"/>
                <w:rFonts w:cs="Arial"/>
                <w:sz w:val="18"/>
                <w:szCs w:val="18"/>
              </w:rPr>
              <w:t>Substantive Analytical Procedures</w:t>
            </w:r>
            <w:r w:rsidR="003E5F57" w:rsidRPr="00790A73">
              <w:rPr>
                <w:rStyle w:val="StyleArial10pt"/>
                <w:rFonts w:cs="Arial"/>
                <w:sz w:val="18"/>
                <w:szCs w:val="18"/>
              </w:rPr>
              <w:tab/>
              <w:t>475</w:t>
            </w:r>
          </w:p>
          <w:p w14:paraId="1A2F42B1" w14:textId="45C571A8" w:rsidR="003E5F57" w:rsidRPr="00790A73" w:rsidRDefault="0078297A" w:rsidP="003E5F57">
            <w:pPr>
              <w:pStyle w:val="ListParagraph"/>
              <w:numPr>
                <w:ilvl w:val="0"/>
                <w:numId w:val="6"/>
              </w:numPr>
              <w:tabs>
                <w:tab w:val="center" w:pos="8681"/>
              </w:tabs>
              <w:ind w:left="720"/>
              <w:rPr>
                <w:rStyle w:val="StyleArial10pt"/>
                <w:rFonts w:cs="Arial"/>
                <w:sz w:val="18"/>
                <w:szCs w:val="18"/>
              </w:rPr>
            </w:pPr>
            <w:r w:rsidRPr="00790A73">
              <w:rPr>
                <w:rStyle w:val="StyleArial10pt"/>
                <w:rFonts w:cs="Arial"/>
                <w:sz w:val="18"/>
                <w:szCs w:val="18"/>
              </w:rPr>
              <w:t xml:space="preserve">Perform </w:t>
            </w:r>
            <w:r w:rsidR="003E5F57" w:rsidRPr="00790A73">
              <w:rPr>
                <w:rStyle w:val="StyleArial10pt"/>
                <w:rFonts w:cs="Arial"/>
                <w:sz w:val="18"/>
                <w:szCs w:val="18"/>
              </w:rPr>
              <w:t>Substantive Detail Tests</w:t>
            </w:r>
            <w:r w:rsidR="003E5F57" w:rsidRPr="00790A73">
              <w:rPr>
                <w:rStyle w:val="StyleArial10pt"/>
                <w:rFonts w:cs="Arial"/>
                <w:sz w:val="18"/>
                <w:szCs w:val="18"/>
              </w:rPr>
              <w:tab/>
              <w:t>480</w:t>
            </w:r>
          </w:p>
          <w:p w14:paraId="221E3E45" w14:textId="77777777" w:rsidR="003E5F57" w:rsidRPr="00790A73" w:rsidDel="00D1774B" w:rsidRDefault="003E5F57" w:rsidP="003E5F57">
            <w:pPr>
              <w:pStyle w:val="ListParagraph"/>
              <w:numPr>
                <w:ilvl w:val="0"/>
                <w:numId w:val="6"/>
              </w:numPr>
              <w:tabs>
                <w:tab w:val="center" w:pos="8681"/>
              </w:tabs>
              <w:ind w:left="720"/>
              <w:rPr>
                <w:rFonts w:cs="Arial"/>
                <w:sz w:val="20"/>
                <w:szCs w:val="20"/>
              </w:rPr>
            </w:pPr>
            <w:r w:rsidRPr="00790A73">
              <w:rPr>
                <w:rFonts w:cs="Arial"/>
                <w:sz w:val="18"/>
                <w:szCs w:val="18"/>
              </w:rPr>
              <w:t>Documentation</w:t>
            </w:r>
            <w:r w:rsidRPr="00790A73">
              <w:rPr>
                <w:rFonts w:cs="Arial"/>
                <w:sz w:val="18"/>
                <w:szCs w:val="18"/>
              </w:rPr>
              <w:tab/>
              <w:t>490</w:t>
            </w:r>
          </w:p>
        </w:tc>
      </w:tr>
      <w:tr w:rsidR="003E5F57" w:rsidRPr="00790A73" w14:paraId="05A21C4C" w14:textId="77777777" w:rsidTr="00A82792">
        <w:tc>
          <w:tcPr>
            <w:tcW w:w="5000" w:type="pct"/>
            <w:shd w:val="pct25" w:color="auto" w:fill="auto"/>
          </w:tcPr>
          <w:p w14:paraId="3EC007D0" w14:textId="77777777" w:rsidR="003E5F57" w:rsidRPr="00790A73" w:rsidRDefault="003E5F57" w:rsidP="003E5F57">
            <w:pPr>
              <w:tabs>
                <w:tab w:val="center" w:pos="4320"/>
                <w:tab w:val="center" w:pos="8681"/>
              </w:tabs>
              <w:spacing w:before="120"/>
              <w:rPr>
                <w:rStyle w:val="StyleArial10pt"/>
                <w:rFonts w:cs="Arial"/>
                <w:sz w:val="22"/>
                <w:szCs w:val="22"/>
              </w:rPr>
            </w:pPr>
            <w:r w:rsidRPr="00790A73">
              <w:rPr>
                <w:rFonts w:cs="Arial"/>
                <w:szCs w:val="22"/>
              </w:rPr>
              <w:tab/>
            </w:r>
            <w:r w:rsidRPr="00790A73">
              <w:rPr>
                <w:rStyle w:val="StyleArialBold"/>
                <w:rFonts w:cs="Arial"/>
                <w:szCs w:val="22"/>
              </w:rPr>
              <w:t>Reporting Phase</w:t>
            </w:r>
            <w:r w:rsidRPr="00790A73">
              <w:rPr>
                <w:rFonts w:cs="Arial"/>
                <w:szCs w:val="22"/>
              </w:rPr>
              <w:tab/>
            </w:r>
            <w:r w:rsidRPr="00790A73">
              <w:rPr>
                <w:rStyle w:val="StyleArialBold"/>
                <w:rFonts w:cs="Arial"/>
                <w:szCs w:val="22"/>
              </w:rPr>
              <w:t>FAM</w:t>
            </w:r>
          </w:p>
          <w:p w14:paraId="67F892F2"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Overview of the Reporting Phase</w:t>
            </w:r>
            <w:r w:rsidRPr="00790A73">
              <w:rPr>
                <w:rStyle w:val="StyleArial10pt"/>
                <w:rFonts w:cs="Arial"/>
                <w:sz w:val="18"/>
                <w:szCs w:val="18"/>
              </w:rPr>
              <w:tab/>
              <w:t>510</w:t>
            </w:r>
          </w:p>
          <w:p w14:paraId="462A4CB1"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Perform Overall Analytical Procedures</w:t>
            </w:r>
            <w:r w:rsidRPr="00790A73">
              <w:rPr>
                <w:rFonts w:cs="Arial"/>
                <w:sz w:val="18"/>
                <w:szCs w:val="18"/>
              </w:rPr>
              <w:tab/>
              <w:t>520</w:t>
            </w:r>
          </w:p>
          <w:p w14:paraId="5FCD0907"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Reassess Materiality and Risks of Material Misstatement</w:t>
            </w:r>
            <w:r w:rsidRPr="00790A73">
              <w:rPr>
                <w:rFonts w:cs="Arial"/>
                <w:sz w:val="18"/>
                <w:szCs w:val="18"/>
              </w:rPr>
              <w:tab/>
              <w:t>530</w:t>
            </w:r>
          </w:p>
          <w:p w14:paraId="57E02C81"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Evaluate Effects of Misstatements on Financial Statements and Auditor’s Reports</w:t>
            </w:r>
            <w:r w:rsidRPr="00790A73">
              <w:rPr>
                <w:rFonts w:cs="Arial"/>
                <w:sz w:val="18"/>
                <w:szCs w:val="18"/>
              </w:rPr>
              <w:tab/>
              <w:t>540</w:t>
            </w:r>
          </w:p>
          <w:p w14:paraId="4E183E55"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 xml:space="preserve">Audit Exposure (Further Evaluation of Audit Risk) </w:t>
            </w:r>
            <w:r w:rsidRPr="00790A73">
              <w:rPr>
                <w:rFonts w:cs="Arial"/>
                <w:sz w:val="18"/>
                <w:szCs w:val="18"/>
              </w:rPr>
              <w:tab/>
              <w:t>545</w:t>
            </w:r>
          </w:p>
          <w:p w14:paraId="131C2B2F"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Perform Other Reporting Phase Audit Procedures</w:t>
            </w:r>
            <w:r w:rsidRPr="00790A73">
              <w:rPr>
                <w:rFonts w:cs="Arial"/>
                <w:sz w:val="18"/>
                <w:szCs w:val="18"/>
              </w:rPr>
              <w:tab/>
              <w:t>550</w:t>
            </w:r>
          </w:p>
          <w:p w14:paraId="3AB1578E"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Determine Whether Financial Statement Presentation is in Accordance with U.S. GAAP</w:t>
            </w:r>
            <w:r w:rsidRPr="00790A73">
              <w:rPr>
                <w:rFonts w:cs="Arial"/>
                <w:sz w:val="18"/>
                <w:szCs w:val="18"/>
              </w:rPr>
              <w:tab/>
              <w:t>560</w:t>
            </w:r>
          </w:p>
          <w:p w14:paraId="4078C63E" w14:textId="77777777" w:rsidR="003E5F57" w:rsidRPr="00790A73" w:rsidRDefault="003E5F57" w:rsidP="003E5F57">
            <w:pPr>
              <w:pStyle w:val="ListParagraph"/>
              <w:numPr>
                <w:ilvl w:val="0"/>
                <w:numId w:val="6"/>
              </w:numPr>
              <w:tabs>
                <w:tab w:val="center" w:pos="8681"/>
              </w:tabs>
              <w:ind w:left="720"/>
              <w:rPr>
                <w:rStyle w:val="StyleArial10pt"/>
                <w:rFonts w:cs="Arial"/>
                <w:sz w:val="18"/>
                <w:szCs w:val="18"/>
              </w:rPr>
            </w:pPr>
            <w:r w:rsidRPr="00790A73">
              <w:rPr>
                <w:rStyle w:val="StyleArial10pt"/>
                <w:rFonts w:cs="Arial"/>
                <w:sz w:val="18"/>
                <w:szCs w:val="18"/>
              </w:rPr>
              <w:t xml:space="preserve">Determine Compliance with GAO/CIGIE </w:t>
            </w:r>
            <w:r w:rsidRPr="00790A73">
              <w:rPr>
                <w:rStyle w:val="StyleArial10ptItalic"/>
                <w:rFonts w:cs="Arial"/>
                <w:sz w:val="18"/>
                <w:szCs w:val="18"/>
              </w:rPr>
              <w:t>Financial Audit Manual</w:t>
            </w:r>
            <w:r w:rsidRPr="00790A73">
              <w:rPr>
                <w:rStyle w:val="StyleArial10pt"/>
                <w:rFonts w:cs="Arial"/>
                <w:sz w:val="18"/>
                <w:szCs w:val="18"/>
              </w:rPr>
              <w:tab/>
              <w:t>570</w:t>
            </w:r>
          </w:p>
          <w:p w14:paraId="745A0253" w14:textId="77777777" w:rsidR="003E5F57" w:rsidRPr="00790A73" w:rsidRDefault="003E5F57" w:rsidP="003E5F57">
            <w:pPr>
              <w:pStyle w:val="ListParagraph"/>
              <w:numPr>
                <w:ilvl w:val="0"/>
                <w:numId w:val="6"/>
              </w:numPr>
              <w:tabs>
                <w:tab w:val="center" w:pos="8681"/>
              </w:tabs>
              <w:ind w:left="720"/>
              <w:rPr>
                <w:rFonts w:cs="Arial"/>
                <w:sz w:val="18"/>
                <w:szCs w:val="18"/>
              </w:rPr>
            </w:pPr>
            <w:r w:rsidRPr="00790A73">
              <w:rPr>
                <w:rFonts w:cs="Arial"/>
                <w:sz w:val="18"/>
                <w:szCs w:val="18"/>
              </w:rPr>
              <w:t>Draft Reports</w:t>
            </w:r>
            <w:r w:rsidRPr="00790A73">
              <w:rPr>
                <w:rFonts w:cs="Arial"/>
                <w:sz w:val="18"/>
                <w:szCs w:val="18"/>
              </w:rPr>
              <w:tab/>
              <w:t>580</w:t>
            </w:r>
          </w:p>
          <w:p w14:paraId="3C182722" w14:textId="77777777" w:rsidR="003E5F57" w:rsidRPr="00790A73" w:rsidDel="00D1774B" w:rsidRDefault="003E5F57" w:rsidP="0024505D">
            <w:pPr>
              <w:pStyle w:val="ListParagraph"/>
              <w:numPr>
                <w:ilvl w:val="0"/>
                <w:numId w:val="6"/>
              </w:numPr>
              <w:tabs>
                <w:tab w:val="center" w:pos="8681"/>
              </w:tabs>
              <w:spacing w:after="120"/>
              <w:ind w:left="720"/>
            </w:pPr>
            <w:r w:rsidRPr="00790A73">
              <w:rPr>
                <w:rFonts w:cs="Arial"/>
                <w:sz w:val="18"/>
                <w:szCs w:val="18"/>
              </w:rPr>
              <w:t>Documentation</w:t>
            </w:r>
            <w:r w:rsidRPr="00790A73">
              <w:rPr>
                <w:rFonts w:cs="Arial"/>
                <w:sz w:val="18"/>
                <w:szCs w:val="18"/>
              </w:rPr>
              <w:tab/>
              <w:t>590</w:t>
            </w:r>
            <w:r w:rsidRPr="00790A73">
              <w:t xml:space="preserve"> </w:t>
            </w:r>
          </w:p>
        </w:tc>
      </w:tr>
    </w:tbl>
    <w:p w14:paraId="37243407" w14:textId="77777777" w:rsidR="003E5F57" w:rsidRPr="00790A73" w:rsidRDefault="003E5F57" w:rsidP="00100983">
      <w:pPr>
        <w:sectPr w:rsidR="003E5F57" w:rsidRPr="00790A73" w:rsidSect="0061611C">
          <w:headerReference w:type="default" r:id="rId12"/>
          <w:footerReference w:type="default" r:id="rId13"/>
          <w:footnotePr>
            <w:numRestart w:val="eachSect"/>
          </w:footnotePr>
          <w:endnotePr>
            <w:numFmt w:val="decimal"/>
          </w:endnotePr>
          <w:pgSz w:w="12240" w:h="15840"/>
          <w:pgMar w:top="1080" w:right="1440" w:bottom="1080" w:left="1080" w:header="720" w:footer="720" w:gutter="360"/>
          <w:cols w:space="720"/>
          <w:noEndnote/>
          <w:docGrid w:linePitch="326"/>
        </w:sectPr>
      </w:pPr>
    </w:p>
    <w:p w14:paraId="02ECAEAA" w14:textId="77777777" w:rsidR="00B07C9B" w:rsidRPr="00790A73" w:rsidRDefault="00B07C9B" w:rsidP="00E34E7D">
      <w:pPr>
        <w:pStyle w:val="Heading10"/>
      </w:pPr>
      <w:r w:rsidRPr="00790A73">
        <w:lastRenderedPageBreak/>
        <w:t>110 – Overview of the FAM Methodology</w:t>
      </w:r>
    </w:p>
    <w:p w14:paraId="4CF55320" w14:textId="06486CA8" w:rsidR="00B07C9B" w:rsidRPr="00790A73" w:rsidRDefault="00B07C9B" w:rsidP="0071681E">
      <w:pPr>
        <w:pStyle w:val="StyleFAM-SubsectionArial11pt"/>
      </w:pPr>
      <w:r w:rsidRPr="00790A73">
        <w:t xml:space="preserve">This introduction provides an overview of the methodology of the Government Accountability Office (GAO) and the Council of the Inspectors General on Integrity and Efficiency (CIGIE) for performing financial statement audits of federal entities. It describes how the methodology in the </w:t>
      </w:r>
      <w:r w:rsidRPr="00790A73">
        <w:rPr>
          <w:i/>
        </w:rPr>
        <w:t>Financial Audit Manual</w:t>
      </w:r>
      <w:r w:rsidRPr="00790A73">
        <w:t xml:space="preserve"> (FAM) relates to relevant professional auditing and attestation standards and Office of Management and Budget (OMB) </w:t>
      </w:r>
      <w:r w:rsidR="00672EC0" w:rsidRPr="00790A73">
        <w:t xml:space="preserve">audit </w:t>
      </w:r>
      <w:r w:rsidRPr="00790A73">
        <w:t>guidance</w:t>
      </w:r>
      <w:r w:rsidR="0071681E" w:rsidRPr="00790A73">
        <w:t xml:space="preserve"> and outlines key issues to be considered in using the methodology.</w:t>
      </w:r>
      <w:r w:rsidR="00DE62AD" w:rsidRPr="00790A73">
        <w:rPr>
          <w:rStyle w:val="FootnoteReference"/>
        </w:rPr>
        <w:footnoteReference w:id="1"/>
      </w:r>
      <w:r w:rsidRPr="00790A73">
        <w:t xml:space="preserve"> </w:t>
      </w:r>
    </w:p>
    <w:p w14:paraId="4DA503CA" w14:textId="77777777" w:rsidR="00863A08" w:rsidRPr="00790A73" w:rsidRDefault="00B07C9B" w:rsidP="00F735F1">
      <w:pPr>
        <w:pStyle w:val="StyleFAM-SubsectionArial11pt"/>
      </w:pPr>
      <w:r w:rsidRPr="00790A73">
        <w:t>The purposes of performing financial statement audits of federal entities include</w:t>
      </w:r>
    </w:p>
    <w:p w14:paraId="3E7F17B3" w14:textId="237D2F9E" w:rsidR="00863A08" w:rsidRPr="00790A73" w:rsidRDefault="00B07C9B" w:rsidP="00863A08">
      <w:pPr>
        <w:pStyle w:val="StyleFAM-SubsectionArial11pt"/>
        <w:numPr>
          <w:ilvl w:val="0"/>
          <w:numId w:val="30"/>
        </w:numPr>
        <w:ind w:left="1800"/>
      </w:pPr>
      <w:r w:rsidRPr="00790A73">
        <w:t xml:space="preserve">providing decision makers (financial statement users) with assurance as to whether the financial statements are reliable </w:t>
      </w:r>
      <w:r w:rsidR="0081055C" w:rsidRPr="00790A73">
        <w:t>(</w:t>
      </w:r>
      <w:r w:rsidRPr="00790A73">
        <w:t>presented fairly in all material respects, in accordance with U.S. generally accepted accounting principles (U.S. GAAP</w:t>
      </w:r>
      <w:r w:rsidR="0081055C" w:rsidRPr="00790A73">
        <w:t>));</w:t>
      </w:r>
      <w:r w:rsidR="000148D7" w:rsidRPr="00790A73">
        <w:rPr>
          <w:rStyle w:val="FootnoteReference"/>
          <w:rFonts w:cs="Arial"/>
          <w:szCs w:val="22"/>
        </w:rPr>
        <w:footnoteReference w:id="2"/>
      </w:r>
      <w:r w:rsidRPr="00790A73">
        <w:t xml:space="preserve"> </w:t>
      </w:r>
    </w:p>
    <w:p w14:paraId="27EB4C77" w14:textId="383D6310" w:rsidR="00863A08" w:rsidRPr="00790A73" w:rsidRDefault="00B07C9B" w:rsidP="00863A08">
      <w:pPr>
        <w:pStyle w:val="StyleFAM-SubsectionArial11pt"/>
        <w:numPr>
          <w:ilvl w:val="0"/>
          <w:numId w:val="30"/>
        </w:numPr>
        <w:ind w:left="1800"/>
      </w:pPr>
      <w:r w:rsidRPr="00790A73">
        <w:t>report</w:t>
      </w:r>
      <w:r w:rsidR="0081055C" w:rsidRPr="00790A73">
        <w:t>ing</w:t>
      </w:r>
      <w:r w:rsidRPr="00790A73">
        <w:t xml:space="preserve"> deficiencies in internal control over financial reporting</w:t>
      </w:r>
      <w:r w:rsidR="00F735F1" w:rsidRPr="00790A73">
        <w:t xml:space="preserve"> or</w:t>
      </w:r>
      <w:r w:rsidRPr="00790A73">
        <w:t xml:space="preserve">, in certain circumstances, </w:t>
      </w:r>
      <w:r w:rsidR="0081055C" w:rsidRPr="00790A73">
        <w:t xml:space="preserve">providing </w:t>
      </w:r>
      <w:r w:rsidRPr="00790A73">
        <w:t>an opinion on the effectiveness of internal control over financial reporting</w:t>
      </w:r>
      <w:r w:rsidR="0071681E" w:rsidRPr="00790A73">
        <w:t xml:space="preserve">; </w:t>
      </w:r>
      <w:r w:rsidRPr="00790A73">
        <w:t xml:space="preserve">and </w:t>
      </w:r>
    </w:p>
    <w:p w14:paraId="152B096E" w14:textId="44B91C79" w:rsidR="00863A08" w:rsidRPr="00790A73" w:rsidRDefault="00B07C9B" w:rsidP="00863A08">
      <w:pPr>
        <w:pStyle w:val="StyleFAM-SubsectionArial11pt"/>
        <w:numPr>
          <w:ilvl w:val="0"/>
          <w:numId w:val="30"/>
        </w:numPr>
        <w:ind w:left="1800"/>
      </w:pPr>
      <w:r w:rsidRPr="00790A73">
        <w:t>report</w:t>
      </w:r>
      <w:r w:rsidR="0081055C" w:rsidRPr="00790A73">
        <w:t>ing</w:t>
      </w:r>
      <w:r w:rsidRPr="00790A73">
        <w:t xml:space="preserve"> on noncompliance with </w:t>
      </w:r>
      <w:r w:rsidR="00381B87" w:rsidRPr="00790A73">
        <w:t xml:space="preserve">significant </w:t>
      </w:r>
      <w:r w:rsidRPr="00790A73">
        <w:t>provisions of applicable laws, regulations, contracts, and grant agreements</w:t>
      </w:r>
      <w:r w:rsidR="00A21A40" w:rsidRPr="00790A73">
        <w:t xml:space="preserve"> (s</w:t>
      </w:r>
      <w:r w:rsidR="00F735F1" w:rsidRPr="00790A73">
        <w:t xml:space="preserve">ee </w:t>
      </w:r>
      <w:r w:rsidR="00A21A40" w:rsidRPr="00790A73">
        <w:t xml:space="preserve">FAM </w:t>
      </w:r>
      <w:r w:rsidR="00F735F1" w:rsidRPr="00790A73">
        <w:t xml:space="preserve">245 </w:t>
      </w:r>
      <w:r w:rsidR="00A21A40" w:rsidRPr="00790A73">
        <w:t>for guidance on identifying such provisions).</w:t>
      </w:r>
      <w:r w:rsidRPr="00790A73">
        <w:t xml:space="preserve"> </w:t>
      </w:r>
    </w:p>
    <w:p w14:paraId="7A82C246" w14:textId="3B8248A1" w:rsidR="00B07C9B" w:rsidRPr="00790A73" w:rsidRDefault="00B07C9B" w:rsidP="00863A08">
      <w:pPr>
        <w:pStyle w:val="StyleFAM-SubsectionArial11pt"/>
        <w:numPr>
          <w:ilvl w:val="0"/>
          <w:numId w:val="0"/>
        </w:numPr>
        <w:ind w:left="1440"/>
      </w:pPr>
      <w:r w:rsidRPr="00790A73">
        <w:t>To achieve these purposes, the FAM approach to federal financial statement audits involves four phases</w:t>
      </w:r>
      <w:r w:rsidR="0081055C" w:rsidRPr="00790A73">
        <w:t>—</w:t>
      </w:r>
      <w:r w:rsidR="00575D34" w:rsidRPr="00790A73">
        <w:t>planning</w:t>
      </w:r>
      <w:r w:rsidRPr="00790A73">
        <w:t xml:space="preserve">, </w:t>
      </w:r>
      <w:r w:rsidR="00575D34" w:rsidRPr="00790A73">
        <w:t>internal control</w:t>
      </w:r>
      <w:r w:rsidRPr="00790A73">
        <w:t xml:space="preserve">, </w:t>
      </w:r>
      <w:r w:rsidR="00575D34" w:rsidRPr="00790A73">
        <w:t>testing</w:t>
      </w:r>
      <w:r w:rsidRPr="00790A73">
        <w:t xml:space="preserve">, and </w:t>
      </w:r>
      <w:r w:rsidR="00575D34" w:rsidRPr="00790A73">
        <w:t>reporting</w:t>
      </w:r>
      <w:r w:rsidR="0081055C" w:rsidRPr="00790A73">
        <w:t>—</w:t>
      </w:r>
      <w:r w:rsidRPr="00790A73">
        <w:t>which are outlined in the rest of this section. In broad terms, the auditor</w:t>
      </w:r>
      <w:r w:rsidR="0081055C" w:rsidRPr="00790A73">
        <w:t xml:space="preserve"> does the following:</w:t>
      </w:r>
    </w:p>
    <w:p w14:paraId="0563EB7F" w14:textId="30986F93" w:rsidR="00B07C9B" w:rsidRPr="00790A73" w:rsidRDefault="00D234D3" w:rsidP="001B5411">
      <w:pPr>
        <w:pStyle w:val="StyleFAM-Bullet-1Arial11ptRight025"/>
      </w:pPr>
      <w:r w:rsidRPr="00790A73">
        <w:t>a</w:t>
      </w:r>
      <w:r w:rsidR="0081055C" w:rsidRPr="00790A73">
        <w:t xml:space="preserve">dequately </w:t>
      </w:r>
      <w:r w:rsidR="00B07C9B" w:rsidRPr="00790A73">
        <w:t>plans the audit to obtain sufficient appropriate evidence</w:t>
      </w:r>
      <w:r w:rsidRPr="00790A73">
        <w:t>;</w:t>
      </w:r>
    </w:p>
    <w:p w14:paraId="654E288C" w14:textId="067989A2" w:rsidR="0081055C" w:rsidRPr="00790A73" w:rsidRDefault="00D234D3" w:rsidP="001B5411">
      <w:pPr>
        <w:pStyle w:val="StyleFAM-Bullet-1Arial11ptRight025"/>
      </w:pPr>
      <w:r w:rsidRPr="00790A73">
        <w:t>u</w:t>
      </w:r>
      <w:r w:rsidR="0081055C" w:rsidRPr="00790A73">
        <w:t xml:space="preserve">nderstands </w:t>
      </w:r>
      <w:r w:rsidR="00B07C9B" w:rsidRPr="00790A73">
        <w:t>the design of the entity’s internal control</w:t>
      </w:r>
      <w:r w:rsidRPr="00790A73">
        <w:t>,</w:t>
      </w:r>
      <w:r w:rsidR="00B07C9B" w:rsidRPr="00790A73">
        <w:t xml:space="preserve"> determines whether the </w:t>
      </w:r>
      <w:r w:rsidR="005830A2" w:rsidRPr="00790A73">
        <w:t xml:space="preserve">controls were </w:t>
      </w:r>
      <w:r w:rsidR="00B07C9B" w:rsidRPr="00790A73">
        <w:t>implemented</w:t>
      </w:r>
      <w:r w:rsidR="005830A2" w:rsidRPr="00790A73">
        <w:t xml:space="preserve"> as designed</w:t>
      </w:r>
      <w:r w:rsidRPr="00790A73">
        <w:t>,</w:t>
      </w:r>
      <w:r w:rsidR="00B07C9B" w:rsidRPr="00790A73">
        <w:t xml:space="preserve"> assesses the risks of material misstatement</w:t>
      </w:r>
      <w:r w:rsidRPr="00790A73">
        <w:t>,</w:t>
      </w:r>
      <w:r w:rsidR="00B07C9B" w:rsidRPr="00790A73">
        <w:t xml:space="preserve"> designs appropriate tests of controls and substantive procedures</w:t>
      </w:r>
      <w:r w:rsidRPr="00790A73">
        <w:t>,</w:t>
      </w:r>
      <w:r w:rsidR="00B07C9B" w:rsidRPr="00790A73">
        <w:t xml:space="preserve"> and for </w:t>
      </w:r>
      <w:r w:rsidR="00785A62" w:rsidRPr="00790A73">
        <w:t xml:space="preserve">the </w:t>
      </w:r>
      <w:r w:rsidR="00381B87" w:rsidRPr="00790A73">
        <w:t xml:space="preserve">24 </w:t>
      </w:r>
      <w:r w:rsidR="00B07C9B" w:rsidRPr="00790A73">
        <w:t xml:space="preserve">Chief Financial Officers Act </w:t>
      </w:r>
      <w:r w:rsidR="00E30972" w:rsidRPr="00790A73">
        <w:t xml:space="preserve">of 1990 (CFO Act) </w:t>
      </w:r>
      <w:r w:rsidR="00B07C9B" w:rsidRPr="00790A73">
        <w:t xml:space="preserve">agencies, determines whether financial management systems comply </w:t>
      </w:r>
      <w:r w:rsidR="00E01095" w:rsidRPr="00790A73">
        <w:t xml:space="preserve">substantially </w:t>
      </w:r>
      <w:r w:rsidR="00B07C9B" w:rsidRPr="00790A73">
        <w:t xml:space="preserve">with the three requirements of the Federal Financial Management Improvement Act of 1996 (FFMIA): </w:t>
      </w:r>
    </w:p>
    <w:p w14:paraId="027672A8" w14:textId="77777777" w:rsidR="0081055C" w:rsidRPr="00790A73" w:rsidRDefault="00B07C9B" w:rsidP="00A15CEB">
      <w:pPr>
        <w:pStyle w:val="FAMBullet2"/>
      </w:pPr>
      <w:r w:rsidRPr="00790A73">
        <w:t xml:space="preserve">federal financial management systems requirements, </w:t>
      </w:r>
    </w:p>
    <w:p w14:paraId="15194ACF" w14:textId="27B63A46" w:rsidR="0081055C" w:rsidRPr="00790A73" w:rsidRDefault="00B07C9B" w:rsidP="00A15CEB">
      <w:pPr>
        <w:pStyle w:val="FAMBullet2"/>
      </w:pPr>
      <w:r w:rsidRPr="00790A73">
        <w:t>applicable federal accounting standards</w:t>
      </w:r>
      <w:r w:rsidR="0081055C" w:rsidRPr="00790A73">
        <w:t>,</w:t>
      </w:r>
      <w:r w:rsidRPr="00790A73">
        <w:t xml:space="preserve"> and </w:t>
      </w:r>
    </w:p>
    <w:p w14:paraId="0657AE63" w14:textId="1C74E631" w:rsidR="00B07C9B" w:rsidRPr="00790A73" w:rsidRDefault="00B07C9B" w:rsidP="00A15CEB">
      <w:pPr>
        <w:pStyle w:val="FAMBullet2"/>
      </w:pPr>
      <w:r w:rsidRPr="00790A73">
        <w:t>the</w:t>
      </w:r>
      <w:r w:rsidRPr="00790A73">
        <w:rPr>
          <w:i/>
        </w:rPr>
        <w:t xml:space="preserve"> U.S. Standard General Ledger</w:t>
      </w:r>
      <w:r w:rsidRPr="00790A73">
        <w:t xml:space="preserve"> at the transaction level</w:t>
      </w:r>
      <w:r w:rsidR="00D234D3" w:rsidRPr="00790A73">
        <w:t>;</w:t>
      </w:r>
      <w:r w:rsidRPr="00790A73">
        <w:rPr>
          <w:rStyle w:val="FootnoteReference"/>
        </w:rPr>
        <w:footnoteReference w:id="3"/>
      </w:r>
      <w:r w:rsidRPr="00790A73">
        <w:t xml:space="preserve">  </w:t>
      </w:r>
    </w:p>
    <w:p w14:paraId="6CC9C582" w14:textId="0673D1F7" w:rsidR="00B07C9B" w:rsidRPr="00790A73" w:rsidRDefault="00D234D3" w:rsidP="001B5411">
      <w:pPr>
        <w:pStyle w:val="StyleFAM-Bullet-1Arial11ptRight025"/>
      </w:pPr>
      <w:r w:rsidRPr="00790A73">
        <w:t>t</w:t>
      </w:r>
      <w:r w:rsidR="0081055C" w:rsidRPr="00790A73">
        <w:t xml:space="preserve">ests </w:t>
      </w:r>
      <w:r w:rsidR="00B07C9B" w:rsidRPr="00790A73">
        <w:t xml:space="preserve">the significant assertions related to the financial statements, internal control effectiveness, and compliance with </w:t>
      </w:r>
      <w:r w:rsidR="00381B87" w:rsidRPr="00790A73">
        <w:t xml:space="preserve">significant provisions of applicable </w:t>
      </w:r>
      <w:r w:rsidR="00B07C9B" w:rsidRPr="00790A73">
        <w:t>laws, regulations, contracts, and grant agreements</w:t>
      </w:r>
      <w:r w:rsidRPr="00790A73">
        <w:t>; and</w:t>
      </w:r>
    </w:p>
    <w:p w14:paraId="13AAF940" w14:textId="49113C1F" w:rsidR="00B07C9B" w:rsidRPr="00790A73" w:rsidRDefault="00D234D3" w:rsidP="001B5411">
      <w:pPr>
        <w:pStyle w:val="StyleFAM-Bullet-1Arial11ptRight025"/>
      </w:pPr>
      <w:r w:rsidRPr="00790A73">
        <w:t>r</w:t>
      </w:r>
      <w:r w:rsidR="0081055C" w:rsidRPr="00790A73">
        <w:t xml:space="preserve">eports </w:t>
      </w:r>
      <w:r w:rsidR="00B07C9B" w:rsidRPr="00790A73">
        <w:t>the results of audit procedures performed and performs other audit procedures to complete the audit in accordance with generally accepted government auditing standards (GAGAS).</w:t>
      </w:r>
    </w:p>
    <w:p w14:paraId="2128CAD1" w14:textId="77777777" w:rsidR="00B07C9B" w:rsidRPr="00790A73" w:rsidRDefault="00B07C9B" w:rsidP="00100983">
      <w:pPr>
        <w:pStyle w:val="FAMContinuation"/>
      </w:pPr>
      <w:r w:rsidRPr="00790A73">
        <w:t xml:space="preserve">The FAM audit phases are illustrated in the FAM methodology overview in </w:t>
      </w:r>
      <w:r w:rsidR="00314019" w:rsidRPr="00790A73">
        <w:t>the contents</w:t>
      </w:r>
      <w:r w:rsidRPr="00790A73">
        <w:t xml:space="preserve"> and are summarized in the following pages of this section.</w:t>
      </w:r>
      <w:r w:rsidRPr="00790A73">
        <w:rPr>
          <w:rStyle w:val="FootnoteReference"/>
        </w:rPr>
        <w:footnoteReference w:id="4"/>
      </w:r>
    </w:p>
    <w:p w14:paraId="34F9811A" w14:textId="77777777" w:rsidR="00B07C9B" w:rsidRPr="00790A73" w:rsidRDefault="00B07C9B" w:rsidP="00AA6A94">
      <w:pPr>
        <w:pStyle w:val="FAMHeading2"/>
      </w:pPr>
      <w:r w:rsidRPr="00790A73">
        <w:t>Planning Phase</w:t>
      </w:r>
    </w:p>
    <w:p w14:paraId="62DA9FBB" w14:textId="77777777" w:rsidR="00B07C9B" w:rsidRPr="00790A73" w:rsidRDefault="00B07C9B" w:rsidP="005220F7">
      <w:pPr>
        <w:pStyle w:val="StyleFAM-SubsectionArial11pt"/>
      </w:pPr>
      <w:r w:rsidRPr="00790A73">
        <w:t>Although planning continues throughout the audit, the objectives of this phase are to gain an understanding of the entity to be audited; to understand its environment, including internal control; to identify significant areas for audit; and to design effective and efficient audit procedures. To accomplish this, the methodology includes guidance in</w:t>
      </w:r>
      <w:r w:rsidR="00771599" w:rsidRPr="00790A73">
        <w:t xml:space="preserve"> the following:</w:t>
      </w:r>
    </w:p>
    <w:p w14:paraId="782EA83D" w14:textId="65537387" w:rsidR="00B07C9B" w:rsidRPr="00790A73" w:rsidRDefault="00D234D3" w:rsidP="00F434A2">
      <w:pPr>
        <w:pStyle w:val="FAMAlpha1"/>
      </w:pPr>
      <w:r w:rsidRPr="00790A73">
        <w:t>p</w:t>
      </w:r>
      <w:r w:rsidR="00B07C9B" w:rsidRPr="00790A73">
        <w:t>erforming preliminary engagement activities relating to (1) acceptance and continuance of client relationships and audit engagements</w:t>
      </w:r>
      <w:r w:rsidR="000F6C55" w:rsidRPr="00790A73">
        <w:t>;</w:t>
      </w:r>
      <w:r w:rsidR="00B07C9B" w:rsidRPr="00790A73">
        <w:t xml:space="preserve"> (2) compliance with relevant ethical requirements</w:t>
      </w:r>
      <w:r w:rsidR="000F6C55" w:rsidRPr="00790A73">
        <w:t>;</w:t>
      </w:r>
      <w:r w:rsidR="00B07C9B" w:rsidRPr="00790A73">
        <w:t xml:space="preserve"> and (3) establishing an understanding of the terms of the engagement with management and, when appropriate, those charged with governance, including establishing that certain preconditions for an audit are present</w:t>
      </w:r>
      <w:r w:rsidRPr="00790A73">
        <w:t>;</w:t>
      </w:r>
    </w:p>
    <w:p w14:paraId="30F92E29" w14:textId="32DB9ED9" w:rsidR="00B07C9B" w:rsidRPr="00790A73" w:rsidRDefault="00D234D3" w:rsidP="00F434A2">
      <w:pPr>
        <w:pStyle w:val="FAMAlpha1"/>
      </w:pPr>
      <w:r w:rsidRPr="00790A73">
        <w:t>u</w:t>
      </w:r>
      <w:r w:rsidR="00771599" w:rsidRPr="00790A73">
        <w:t xml:space="preserve">nderstanding </w:t>
      </w:r>
      <w:r w:rsidR="00B07C9B" w:rsidRPr="00790A73">
        <w:t>the entity’s operations</w:t>
      </w:r>
      <w:r w:rsidR="00736067" w:rsidRPr="00790A73">
        <w:t>, including</w:t>
      </w:r>
      <w:r w:rsidR="00B07C9B" w:rsidRPr="00790A73">
        <w:t xml:space="preserve"> </w:t>
      </w:r>
      <w:r w:rsidR="00BF1A72" w:rsidRPr="00790A73">
        <w:t xml:space="preserve">(1) </w:t>
      </w:r>
      <w:r w:rsidR="00B07C9B" w:rsidRPr="00790A73">
        <w:t xml:space="preserve">its environment, </w:t>
      </w:r>
      <w:r w:rsidR="00BF1A72" w:rsidRPr="00790A73">
        <w:t xml:space="preserve">legal and regulatory framework, accounting policies, use of accounting estimates, and relationships and transactions with disclosure entities, related parties, and public-private partnerships; (2) the </w:t>
      </w:r>
      <w:r w:rsidR="00736067" w:rsidRPr="00790A73">
        <w:t>applicable financial reporting framework (</w:t>
      </w:r>
      <w:r w:rsidR="0044060B" w:rsidRPr="00790A73">
        <w:t xml:space="preserve">generally </w:t>
      </w:r>
      <w:r w:rsidR="00736067" w:rsidRPr="00790A73">
        <w:t>U.S. GAAP</w:t>
      </w:r>
      <w:r w:rsidR="009872CD" w:rsidRPr="00790A73">
        <w:t>);</w:t>
      </w:r>
      <w:bookmarkStart w:id="0" w:name="_Hlk165973426"/>
      <w:r w:rsidR="002D6F84" w:rsidRPr="00790A73">
        <w:rPr>
          <w:rStyle w:val="FootnoteReference"/>
        </w:rPr>
        <w:footnoteReference w:id="5"/>
      </w:r>
      <w:bookmarkEnd w:id="0"/>
      <w:r w:rsidR="009872CD" w:rsidRPr="00790A73">
        <w:t xml:space="preserve"> </w:t>
      </w:r>
      <w:r w:rsidR="00BF1A72" w:rsidRPr="00790A73">
        <w:t>and (3) the effect of inherent risk factors on the preparation of the financial statements</w:t>
      </w:r>
      <w:r w:rsidR="00736067" w:rsidRPr="00790A73">
        <w:t>.</w:t>
      </w:r>
    </w:p>
    <w:p w14:paraId="626CBA6D" w14:textId="3AFDCE34" w:rsidR="00B07C9B" w:rsidRPr="00790A73" w:rsidRDefault="00D234D3" w:rsidP="00F434A2">
      <w:pPr>
        <w:pStyle w:val="FAMAlpha1"/>
      </w:pPr>
      <w:r w:rsidRPr="00790A73">
        <w:t>p</w:t>
      </w:r>
      <w:r w:rsidR="00771599" w:rsidRPr="00790A73">
        <w:t xml:space="preserve">erforming </w:t>
      </w:r>
      <w:r w:rsidR="00B07C9B" w:rsidRPr="00790A73">
        <w:t>analytical procedures to assist in planning the audit</w:t>
      </w:r>
      <w:r w:rsidRPr="00790A73">
        <w:t>;</w:t>
      </w:r>
    </w:p>
    <w:p w14:paraId="2B88E8A0" w14:textId="2E69AE58" w:rsidR="00894102" w:rsidRPr="00790A73" w:rsidRDefault="00894102" w:rsidP="00894102">
      <w:pPr>
        <w:pStyle w:val="FAMAlpha1"/>
      </w:pPr>
      <w:r w:rsidRPr="00790A73">
        <w:t xml:space="preserve">determining materiality for the financial statements as a whole, including performance materiality, which is the portion of materiality that the auditor allocates to line items, accounts, </w:t>
      </w:r>
      <w:r w:rsidR="007674CD" w:rsidRPr="00790A73">
        <w:t>note disclosures, and</w:t>
      </w:r>
      <w:r w:rsidRPr="00790A73">
        <w:t xml:space="preserve"> classes of transactions;</w:t>
      </w:r>
    </w:p>
    <w:p w14:paraId="3E3E2236" w14:textId="32D31689" w:rsidR="007674CD" w:rsidRPr="00790A73" w:rsidRDefault="007674CD" w:rsidP="007674CD">
      <w:pPr>
        <w:pStyle w:val="FAMAlpha1"/>
      </w:pPr>
      <w:r w:rsidRPr="00790A73">
        <w:t>identifying material line items, accounts, note disclosures, and classes of transactions</w:t>
      </w:r>
      <w:r w:rsidR="009872CD" w:rsidRPr="00790A73">
        <w:t>,</w:t>
      </w:r>
      <w:r w:rsidRPr="00790A73">
        <w:t xml:space="preserve"> applicable assertions</w:t>
      </w:r>
      <w:r w:rsidR="009872CD" w:rsidRPr="00790A73">
        <w:t>,</w:t>
      </w:r>
      <w:r w:rsidR="003A7F61" w:rsidRPr="00790A73">
        <w:t xml:space="preserve"> and significant financial management systems</w:t>
      </w:r>
      <w:r w:rsidRPr="00790A73">
        <w:t>;</w:t>
      </w:r>
    </w:p>
    <w:p w14:paraId="0038D825" w14:textId="019522C0" w:rsidR="00B07C9B" w:rsidRPr="00790A73" w:rsidRDefault="00894102" w:rsidP="00F434A2">
      <w:pPr>
        <w:pStyle w:val="FAMAlpha1"/>
      </w:pPr>
      <w:r w:rsidRPr="00790A73">
        <w:t xml:space="preserve">identifying </w:t>
      </w:r>
      <w:r w:rsidR="00B07C9B" w:rsidRPr="00790A73">
        <w:t xml:space="preserve">significant provisions of </w:t>
      </w:r>
      <w:r w:rsidR="000015C3" w:rsidRPr="00790A73">
        <w:t xml:space="preserve">applicable </w:t>
      </w:r>
      <w:r w:rsidR="00B07C9B" w:rsidRPr="00790A73">
        <w:t xml:space="preserve">laws, regulations, contracts, and grant agreements </w:t>
      </w:r>
      <w:r w:rsidRPr="00790A73">
        <w:t xml:space="preserve">and </w:t>
      </w:r>
      <w:r w:rsidR="00D46183" w:rsidRPr="00790A73">
        <w:t>relevant budget restrictions;</w:t>
      </w:r>
    </w:p>
    <w:p w14:paraId="0BDB5356" w14:textId="0A8E687A" w:rsidR="001325C5" w:rsidRPr="00790A73" w:rsidRDefault="001325C5" w:rsidP="00894102">
      <w:pPr>
        <w:pStyle w:val="FAMAlpha1"/>
      </w:pPr>
      <w:r w:rsidRPr="00790A73">
        <w:t>understanding the components of internal control, including the effect of information technology on internal control;</w:t>
      </w:r>
    </w:p>
    <w:p w14:paraId="5D9242B0" w14:textId="53C22898" w:rsidR="00894102" w:rsidRPr="00790A73" w:rsidRDefault="007674CD" w:rsidP="00894102">
      <w:pPr>
        <w:pStyle w:val="FAMAlpha1"/>
      </w:pPr>
      <w:r w:rsidRPr="00790A73">
        <w:t>identifying risks of material misstatement</w:t>
      </w:r>
      <w:r w:rsidR="00B73274" w:rsidRPr="00790A73">
        <w:t xml:space="preserve"> and </w:t>
      </w:r>
      <w:r w:rsidR="00894102" w:rsidRPr="00790A73">
        <w:t xml:space="preserve">assessing inherent risk; </w:t>
      </w:r>
    </w:p>
    <w:p w14:paraId="3C7D7D63" w14:textId="77777777" w:rsidR="00275F4E" w:rsidRPr="00790A73" w:rsidRDefault="00D234D3" w:rsidP="00F434A2">
      <w:pPr>
        <w:pStyle w:val="FAMAlpha1"/>
      </w:pPr>
      <w:r w:rsidRPr="00790A73">
        <w:t>d</w:t>
      </w:r>
      <w:r w:rsidR="00771599" w:rsidRPr="00790A73">
        <w:t xml:space="preserve">etermining </w:t>
      </w:r>
      <w:r w:rsidR="00B07C9B" w:rsidRPr="00790A73">
        <w:t>the likelihood of effective information system (IS) controls</w:t>
      </w:r>
      <w:r w:rsidRPr="00790A73">
        <w:t>;</w:t>
      </w:r>
      <w:r w:rsidR="009872CD" w:rsidRPr="00790A73">
        <w:t xml:space="preserve"> </w:t>
      </w:r>
    </w:p>
    <w:p w14:paraId="09794717" w14:textId="4D05C3B9" w:rsidR="00275F4E" w:rsidRPr="00790A73" w:rsidRDefault="00275F4E" w:rsidP="00F434A2">
      <w:pPr>
        <w:pStyle w:val="FAMAlpha1"/>
      </w:pPr>
      <w:r w:rsidRPr="00790A73">
        <w:t xml:space="preserve">identifying relevant operations controls to </w:t>
      </w:r>
      <w:r w:rsidR="00A33D2B" w:rsidRPr="00790A73">
        <w:t xml:space="preserve">evaluate and </w:t>
      </w:r>
      <w:r w:rsidRPr="00790A73">
        <w:t xml:space="preserve">test; </w:t>
      </w:r>
    </w:p>
    <w:p w14:paraId="1FC8B02D" w14:textId="04F6A877" w:rsidR="00B07C9B" w:rsidRPr="00790A73" w:rsidRDefault="00275F4E" w:rsidP="00F434A2">
      <w:pPr>
        <w:pStyle w:val="FAMAlpha1"/>
      </w:pPr>
      <w:r w:rsidRPr="00790A73">
        <w:t>plan</w:t>
      </w:r>
      <w:r w:rsidR="00B44C6D" w:rsidRPr="00790A73">
        <w:t>ning</w:t>
      </w:r>
      <w:r w:rsidRPr="00790A73">
        <w:t xml:space="preserve"> other audit procedures; </w:t>
      </w:r>
      <w:r w:rsidR="009872CD" w:rsidRPr="00790A73">
        <w:t>and</w:t>
      </w:r>
    </w:p>
    <w:p w14:paraId="0FF0C53A" w14:textId="0AE6B5A1" w:rsidR="00B07C9B" w:rsidRPr="00790A73" w:rsidRDefault="00D234D3" w:rsidP="00F434A2">
      <w:pPr>
        <w:pStyle w:val="FAMAlpha1"/>
      </w:pPr>
      <w:r w:rsidRPr="00790A73">
        <w:t>e</w:t>
      </w:r>
      <w:r w:rsidR="00771599" w:rsidRPr="00790A73">
        <w:t xml:space="preserve">stablishing </w:t>
      </w:r>
      <w:r w:rsidR="00B07C9B" w:rsidRPr="00790A73">
        <w:t xml:space="preserve">the overall audit strategy and developing an audit plan, including entity field locations to </w:t>
      </w:r>
      <w:r w:rsidR="008730B9" w:rsidRPr="00790A73">
        <w:t>test</w:t>
      </w:r>
      <w:r w:rsidR="00B07C9B" w:rsidRPr="00790A73">
        <w:t>.</w:t>
      </w:r>
    </w:p>
    <w:p w14:paraId="22CAEBCF" w14:textId="6C5A6EC6" w:rsidR="00B07C9B" w:rsidRPr="00790A73" w:rsidRDefault="00B07C9B" w:rsidP="00100983">
      <w:pPr>
        <w:pStyle w:val="FAMContinuation"/>
      </w:pPr>
      <w:r w:rsidRPr="00790A73">
        <w:t>Based on evidence obtained throughout the audit, the auditor should monitor and revise, if needed, preliminary assessments made during the planning phase for risk</w:t>
      </w:r>
      <w:r w:rsidR="00353B08" w:rsidRPr="00790A73">
        <w:t>s</w:t>
      </w:r>
      <w:r w:rsidRPr="00790A73">
        <w:t xml:space="preserve"> of material misstatement and the likelihood of control effectiveness.</w:t>
      </w:r>
      <w:r w:rsidR="00566D10" w:rsidRPr="00790A73">
        <w:t xml:space="preserve"> The auditor should revise audit procedures as needed.</w:t>
      </w:r>
    </w:p>
    <w:p w14:paraId="5DC51E58" w14:textId="77777777" w:rsidR="00B07C9B" w:rsidRPr="00790A73" w:rsidRDefault="00B07C9B" w:rsidP="00A15CEB">
      <w:pPr>
        <w:pStyle w:val="FAMHeading2"/>
      </w:pPr>
      <w:r w:rsidRPr="00790A73">
        <w:t>Internal Control Phase</w:t>
      </w:r>
    </w:p>
    <w:p w14:paraId="6E29EE02" w14:textId="36061841" w:rsidR="00B07C9B" w:rsidRPr="00790A73" w:rsidRDefault="00B07C9B" w:rsidP="005220F7">
      <w:pPr>
        <w:pStyle w:val="StyleFAM-SubsectionArial11ptRight025"/>
      </w:pPr>
      <w:r w:rsidRPr="00790A73">
        <w:t xml:space="preserve">This phase entails understanding, testing, and assessing internal control over financial reporting to </w:t>
      </w:r>
      <w:r w:rsidR="00B46D0F" w:rsidRPr="00790A73">
        <w:t>conclude on whether the following internal control objectives have been achieved</w:t>
      </w:r>
      <w:r w:rsidR="00FC0B18" w:rsidRPr="00790A73">
        <w:t>:</w:t>
      </w:r>
    </w:p>
    <w:p w14:paraId="599CACF9" w14:textId="77777777" w:rsidR="00B07C9B" w:rsidRPr="00790A73" w:rsidRDefault="00B07C9B" w:rsidP="001B5411">
      <w:pPr>
        <w:pStyle w:val="StyleFAM-Bullet-1Arial11ptRight025"/>
      </w:pPr>
      <w:r w:rsidRPr="00790A73">
        <w:rPr>
          <w:b/>
        </w:rPr>
        <w:t>Reliability of financial reporting</w:t>
      </w:r>
      <w:r w:rsidRPr="00790A73">
        <w:t>—transactions are properly recorded, processed, and summarized to permit the preparation of the financial statements in accordance with U.S. GAAP, and assets are safeguarded against loss from unauthorized acquisition, use, or disposition.</w:t>
      </w:r>
    </w:p>
    <w:p w14:paraId="6AA4BC2C" w14:textId="77777777" w:rsidR="00B07C9B" w:rsidRPr="00790A73" w:rsidRDefault="00B07C9B" w:rsidP="00100983">
      <w:pPr>
        <w:pStyle w:val="StyleFAM-Bullet-1Arial11ptRight025"/>
      </w:pPr>
      <w:r w:rsidRPr="00790A73">
        <w:rPr>
          <w:b/>
        </w:rPr>
        <w:t xml:space="preserve">Compliance with </w:t>
      </w:r>
      <w:r w:rsidR="00513353" w:rsidRPr="00790A73">
        <w:rPr>
          <w:b/>
        </w:rPr>
        <w:t xml:space="preserve">significant provisions of </w:t>
      </w:r>
      <w:r w:rsidRPr="00790A73">
        <w:rPr>
          <w:b/>
        </w:rPr>
        <w:t>applicable laws, regulations, contracts, and grant agreements</w:t>
      </w:r>
      <w:r w:rsidRPr="00790A73">
        <w:t>—</w:t>
      </w:r>
      <w:r w:rsidR="00BA1E6A" w:rsidRPr="00790A73">
        <w:t xml:space="preserve">transactions are executed in accordance with </w:t>
      </w:r>
      <w:r w:rsidR="000015C3" w:rsidRPr="00790A73">
        <w:t xml:space="preserve">significant </w:t>
      </w:r>
      <w:r w:rsidR="00BA1E6A" w:rsidRPr="00790A73">
        <w:t>provisions of applicable laws, including those governing the use of budget authority</w:t>
      </w:r>
      <w:r w:rsidR="004B6B8A" w:rsidRPr="00790A73">
        <w:t>,</w:t>
      </w:r>
      <w:r w:rsidR="00BA1E6A" w:rsidRPr="00790A73">
        <w:t xml:space="preserve"> regulations contracts</w:t>
      </w:r>
      <w:r w:rsidR="004B6B8A" w:rsidRPr="00790A73">
        <w:t>,</w:t>
      </w:r>
      <w:r w:rsidR="00BA1E6A" w:rsidRPr="00790A73">
        <w:t xml:space="preserve"> and grant agreements, noncompliance with which could have a material effect on the financial statements.</w:t>
      </w:r>
      <w:r w:rsidRPr="00790A73">
        <w:t xml:space="preserve">  </w:t>
      </w:r>
    </w:p>
    <w:p w14:paraId="4CD3DD85" w14:textId="1F2B3DF3" w:rsidR="00B07C9B" w:rsidRPr="00790A73" w:rsidRDefault="00FF52A5" w:rsidP="005220F7">
      <w:pPr>
        <w:pStyle w:val="StyleFAM-SubsectionArial11ptRight025"/>
      </w:pPr>
      <w:r w:rsidRPr="00790A73">
        <w:t xml:space="preserve">According to </w:t>
      </w:r>
      <w:r w:rsidR="00B07C9B" w:rsidRPr="00790A73">
        <w:t>OMB audit guidance</w:t>
      </w:r>
      <w:r w:rsidRPr="00790A73">
        <w:t>, for those controls that have been suitably designed and implemented,</w:t>
      </w:r>
      <w:r w:rsidR="00B07C9B" w:rsidRPr="00790A73">
        <w:t xml:space="preserve"> the auditor </w:t>
      </w:r>
      <w:r w:rsidRPr="00790A73">
        <w:t>should</w:t>
      </w:r>
      <w:r w:rsidR="008357F5" w:rsidRPr="00790A73">
        <w:t xml:space="preserve"> perform sufficient </w:t>
      </w:r>
      <w:r w:rsidR="00B07C9B" w:rsidRPr="00790A73">
        <w:t>test</w:t>
      </w:r>
      <w:r w:rsidR="008357F5" w:rsidRPr="00790A73">
        <w:t>s of</w:t>
      </w:r>
      <w:r w:rsidR="00B07C9B" w:rsidRPr="00790A73">
        <w:t xml:space="preserve"> </w:t>
      </w:r>
      <w:r w:rsidRPr="00790A73">
        <w:t xml:space="preserve">such </w:t>
      </w:r>
      <w:r w:rsidR="00B07C9B" w:rsidRPr="00790A73">
        <w:t xml:space="preserve">controls </w:t>
      </w:r>
      <w:r w:rsidR="008357F5" w:rsidRPr="00790A73">
        <w:t xml:space="preserve">to conclude whether the controls are operating effectively </w:t>
      </w:r>
      <w:r w:rsidR="00B07C9B" w:rsidRPr="00790A73">
        <w:t>(</w:t>
      </w:r>
      <w:r w:rsidR="008357F5" w:rsidRPr="00790A73">
        <w:t xml:space="preserve">i.e., sufficient tests of controls </w:t>
      </w:r>
      <w:r w:rsidR="00B07C9B" w:rsidRPr="00790A73">
        <w:t xml:space="preserve">to support a low level of </w:t>
      </w:r>
      <w:r w:rsidR="008357F5" w:rsidRPr="00790A73">
        <w:t xml:space="preserve">assessed </w:t>
      </w:r>
      <w:r w:rsidR="00B07C9B" w:rsidRPr="00790A73">
        <w:t>control risk</w:t>
      </w:r>
      <w:r w:rsidR="008357F5" w:rsidRPr="00790A73">
        <w:t>)</w:t>
      </w:r>
      <w:r w:rsidR="00B07C9B" w:rsidRPr="00790A73">
        <w:t xml:space="preserve">. OMB audit guidance does not require the auditor to express an opinion on the effectiveness of internal control. </w:t>
      </w:r>
    </w:p>
    <w:p w14:paraId="76E6029E" w14:textId="54376355" w:rsidR="00B07C9B" w:rsidRPr="00790A73" w:rsidRDefault="00B07C9B" w:rsidP="00100983">
      <w:pPr>
        <w:pStyle w:val="FAMContinuation"/>
      </w:pPr>
      <w:r w:rsidRPr="00790A73">
        <w:t>As required by GAGAS</w:t>
      </w:r>
      <w:r w:rsidR="006671F9" w:rsidRPr="00790A73">
        <w:t xml:space="preserve"> </w:t>
      </w:r>
      <w:r w:rsidR="00EE6C0D" w:rsidRPr="00790A73">
        <w:t>(2018) 6.42</w:t>
      </w:r>
      <w:r w:rsidRPr="00790A73">
        <w:t>, if the auditor does not express an opinion on internal control, the auditor should state in the report whether tests performed provided sufficient, appropriate evidence to express an opinion on the effectiveness of internal control over financial reporting.</w:t>
      </w:r>
    </w:p>
    <w:p w14:paraId="70FF564A" w14:textId="3E769510" w:rsidR="00B07C9B" w:rsidRPr="00790A73" w:rsidRDefault="00B07C9B" w:rsidP="0068467C">
      <w:pPr>
        <w:tabs>
          <w:tab w:val="left" w:pos="0"/>
          <w:tab w:val="left" w:pos="102"/>
          <w:tab w:val="left" w:pos="306"/>
          <w:tab w:val="left" w:pos="510"/>
          <w:tab w:val="left" w:pos="1440"/>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before="120" w:after="120"/>
        <w:ind w:left="1440" w:right="360"/>
        <w:rPr>
          <w:rFonts w:cs="Arial"/>
          <w:szCs w:val="22"/>
        </w:rPr>
      </w:pPr>
      <w:r w:rsidRPr="00790A73">
        <w:rPr>
          <w:rFonts w:cs="Arial"/>
          <w:szCs w:val="22"/>
        </w:rPr>
        <w:t>GAO auditors</w:t>
      </w:r>
      <w:r w:rsidRPr="00790A73">
        <w:rPr>
          <w:rStyle w:val="FootnoteReference"/>
        </w:rPr>
        <w:footnoteReference w:id="6"/>
      </w:r>
      <w:r w:rsidRPr="00790A73">
        <w:rPr>
          <w:rFonts w:cs="Arial"/>
          <w:szCs w:val="22"/>
        </w:rPr>
        <w:t xml:space="preserve"> should design the audit to express an opinion on internal control over financial reporting.</w:t>
      </w:r>
      <w:r w:rsidRPr="00790A73">
        <w:rPr>
          <w:rStyle w:val="FootnoteReference"/>
        </w:rPr>
        <w:footnoteReference w:id="7"/>
      </w:r>
      <w:r w:rsidRPr="00790A73">
        <w:rPr>
          <w:rFonts w:cs="Arial"/>
          <w:szCs w:val="22"/>
        </w:rPr>
        <w:t xml:space="preserve"> For audits </w:t>
      </w:r>
      <w:r w:rsidR="003564C6" w:rsidRPr="00790A73">
        <w:rPr>
          <w:rFonts w:cs="Arial"/>
          <w:szCs w:val="22"/>
        </w:rPr>
        <w:t>that</w:t>
      </w:r>
      <w:r w:rsidRPr="00790A73">
        <w:rPr>
          <w:rFonts w:cs="Arial"/>
          <w:szCs w:val="22"/>
        </w:rPr>
        <w:t xml:space="preserve"> GAO</w:t>
      </w:r>
      <w:r w:rsidR="003564C6" w:rsidRPr="00790A73">
        <w:rPr>
          <w:rFonts w:cs="Arial"/>
          <w:szCs w:val="22"/>
        </w:rPr>
        <w:t xml:space="preserve"> performs</w:t>
      </w:r>
      <w:r w:rsidRPr="00790A73">
        <w:rPr>
          <w:rFonts w:cs="Arial"/>
          <w:szCs w:val="22"/>
        </w:rPr>
        <w:t>, the internal control testing described in the OMB audit guidance and in the FAM typically is sufficient to provide an opinion on internal control effectiveness. Sufficiency and appropriateness of audit evidence is a matter of auditor judgment.</w:t>
      </w:r>
    </w:p>
    <w:p w14:paraId="0E9E4E7F" w14:textId="77777777" w:rsidR="00B07C9B" w:rsidRPr="00790A73" w:rsidRDefault="00B07C9B" w:rsidP="005220F7">
      <w:pPr>
        <w:pStyle w:val="StyleFAM-SubsectionArial11pt"/>
      </w:pPr>
      <w:r w:rsidRPr="00790A73">
        <w:t xml:space="preserve">The FAM also provides guidance on evaluating internal controls related to operating objectives that the auditor </w:t>
      </w:r>
      <w:r w:rsidRPr="00790A73">
        <w:rPr>
          <w:b/>
        </w:rPr>
        <w:t>elects</w:t>
      </w:r>
      <w:r w:rsidRPr="00790A73">
        <w:t xml:space="preserve"> to evaluate. Such controls include those related to safeguarding assets from waste or preparing statistical reports.</w:t>
      </w:r>
    </w:p>
    <w:p w14:paraId="6A360A1E" w14:textId="3E92DD38" w:rsidR="00B07C9B" w:rsidRPr="00790A73" w:rsidRDefault="00B07C9B" w:rsidP="005220F7">
      <w:pPr>
        <w:pStyle w:val="StyleFAM-SubsectionArial11ptRight025"/>
      </w:pPr>
      <w:r w:rsidRPr="00790A73">
        <w:t>To evaluate internal control, the auditor identifies and understands the relevant controls and tests their effectiveness. Where the auditor determines controls to be effective, the extent of substantive procedures can be reduced.</w:t>
      </w:r>
    </w:p>
    <w:p w14:paraId="362F12A4" w14:textId="77777777" w:rsidR="00B07C9B" w:rsidRPr="00790A73" w:rsidRDefault="00B07C9B" w:rsidP="005220F7">
      <w:pPr>
        <w:pStyle w:val="StyleFAM-SubsectionArial11ptRight025"/>
      </w:pPr>
      <w:r w:rsidRPr="00790A73">
        <w:t xml:space="preserve">The FAM also includes guidance on </w:t>
      </w:r>
    </w:p>
    <w:p w14:paraId="46EAED14" w14:textId="77777777" w:rsidR="00B07C9B" w:rsidRPr="00790A73" w:rsidRDefault="00B07C9B" w:rsidP="001B5411">
      <w:pPr>
        <w:pStyle w:val="StyleFAM-Bullet-1Arial11ptRight025"/>
      </w:pPr>
      <w:r w:rsidRPr="00790A73">
        <w:t>assessing specific levels of control risk;</w:t>
      </w:r>
    </w:p>
    <w:p w14:paraId="3D95E764" w14:textId="77777777" w:rsidR="00B07C9B" w:rsidRPr="00790A73" w:rsidRDefault="00B07C9B" w:rsidP="001B5411">
      <w:pPr>
        <w:pStyle w:val="StyleFAM-Bullet-1Arial11ptRight025"/>
      </w:pPr>
      <w:r w:rsidRPr="00790A73">
        <w:t>selecting controls to test;</w:t>
      </w:r>
    </w:p>
    <w:p w14:paraId="3ADAB9FA" w14:textId="77777777" w:rsidR="00B07C9B" w:rsidRPr="00790A73" w:rsidRDefault="00B07C9B" w:rsidP="001B5411">
      <w:pPr>
        <w:pStyle w:val="StyleFAM-Bullet-1Arial11ptRight025"/>
      </w:pPr>
      <w:r w:rsidRPr="00790A73">
        <w:t>determining the effectiveness of IS controls; and</w:t>
      </w:r>
    </w:p>
    <w:p w14:paraId="741D6CB5" w14:textId="77777777" w:rsidR="00B07C9B" w:rsidRPr="00790A73" w:rsidRDefault="00B07C9B" w:rsidP="001B5411">
      <w:pPr>
        <w:pStyle w:val="StyleFAM-Bullet-1Arial11ptRight025"/>
      </w:pPr>
      <w:r w:rsidRPr="00790A73">
        <w:t>testing controls, including coordinating control tests in the testing phase for efficiency.</w:t>
      </w:r>
    </w:p>
    <w:p w14:paraId="27E04122" w14:textId="5BBB28E2" w:rsidR="00B07C9B" w:rsidRPr="00790A73" w:rsidRDefault="00B07C9B" w:rsidP="005220F7">
      <w:pPr>
        <w:pStyle w:val="StyleFAM-SubsectionArial11pt"/>
      </w:pPr>
      <w:r w:rsidRPr="00790A73">
        <w:t>Also, during the internal control p</w:t>
      </w:r>
      <w:r w:rsidR="00AE79DA" w:rsidRPr="00790A73">
        <w:t>hase, in regard to FFMIA, auditors should follow</w:t>
      </w:r>
      <w:r w:rsidRPr="00790A73">
        <w:t xml:space="preserve"> OMB audit guidance, if applicable.</w:t>
      </w:r>
    </w:p>
    <w:p w14:paraId="612F860C" w14:textId="77777777" w:rsidR="00B07C9B" w:rsidRPr="00790A73" w:rsidRDefault="00B07C9B" w:rsidP="00AA6A94">
      <w:pPr>
        <w:pStyle w:val="FAMHeading2"/>
      </w:pPr>
      <w:r w:rsidRPr="00790A73">
        <w:t>Testing Phase</w:t>
      </w:r>
    </w:p>
    <w:p w14:paraId="77366C3F" w14:textId="496366F7" w:rsidR="00B07C9B" w:rsidRPr="00790A73" w:rsidRDefault="00B07C9B" w:rsidP="005220F7">
      <w:pPr>
        <w:pStyle w:val="StyleFAM-SubsectionArial11ptRight025"/>
      </w:pPr>
      <w:r w:rsidRPr="00790A73">
        <w:t>The objectives of this phase are to (1) obtain reasonable assurance about whether the financial statements are presented fairly, in all material respects, in accordance with U.S. GAAP</w:t>
      </w:r>
      <w:r w:rsidR="007D420E" w:rsidRPr="00790A73">
        <w:t xml:space="preserve">; </w:t>
      </w:r>
      <w:r w:rsidRPr="00790A73">
        <w:t>(2) determine whether the entity complied with significant provisions of applicable laws, regulations, contracts, and grant agreements</w:t>
      </w:r>
      <w:r w:rsidR="007D420E" w:rsidRPr="00790A73">
        <w:t xml:space="preserve">; </w:t>
      </w:r>
      <w:r w:rsidRPr="00790A73">
        <w:t>and (3) assess the effectiveness of internal control over financial reporting through testing controls</w:t>
      </w:r>
      <w:r w:rsidR="00DB1A6D" w:rsidRPr="00790A73">
        <w:t>,</w:t>
      </w:r>
      <w:r w:rsidRPr="00790A73">
        <w:t xml:space="preserve"> often in coordination with other tests.</w:t>
      </w:r>
    </w:p>
    <w:p w14:paraId="7DE3B0AF" w14:textId="77777777" w:rsidR="00B07C9B" w:rsidRPr="00790A73" w:rsidRDefault="00B07C9B" w:rsidP="005220F7">
      <w:pPr>
        <w:pStyle w:val="StyleFAM-SubsectionArial11ptRight025"/>
      </w:pPr>
      <w:r w:rsidRPr="00790A73">
        <w:t>To achieve these objectives, the FAM includes guidance on</w:t>
      </w:r>
    </w:p>
    <w:p w14:paraId="22FE16E6" w14:textId="77777777" w:rsidR="00B07C9B" w:rsidRPr="00790A73" w:rsidRDefault="00B07C9B" w:rsidP="001B5411">
      <w:pPr>
        <w:pStyle w:val="StyleFAM-Bullet-1Arial11ptRight025"/>
      </w:pPr>
      <w:r w:rsidRPr="00790A73">
        <w:t>designing and performing substantive, compliance, and control tests;</w:t>
      </w:r>
    </w:p>
    <w:p w14:paraId="08C129A2" w14:textId="77777777" w:rsidR="00B07C9B" w:rsidRPr="00790A73" w:rsidRDefault="00B07C9B" w:rsidP="001B5411">
      <w:pPr>
        <w:pStyle w:val="StyleFAM-Bullet-1Arial11ptRight025"/>
      </w:pPr>
      <w:r w:rsidRPr="00790A73">
        <w:t>designing and evaluating audit samples;</w:t>
      </w:r>
    </w:p>
    <w:p w14:paraId="7566E88A" w14:textId="77777777" w:rsidR="00B07C9B" w:rsidRPr="00790A73" w:rsidRDefault="00B07C9B" w:rsidP="001B5411">
      <w:pPr>
        <w:pStyle w:val="StyleFAM-Bullet-1Arial11ptRight025"/>
      </w:pPr>
      <w:r w:rsidRPr="00790A73">
        <w:t xml:space="preserve">correlating risk of material misstatement, audit risk, and materiality with the nature, timing, and extent of substantive procedures; and </w:t>
      </w:r>
    </w:p>
    <w:p w14:paraId="07F3FB49" w14:textId="7B917272" w:rsidR="00B07C9B" w:rsidRPr="00790A73" w:rsidRDefault="00B07C9B" w:rsidP="001B5411">
      <w:pPr>
        <w:pStyle w:val="StyleFAM-Bullet-1Arial11ptRight025"/>
      </w:pPr>
      <w:r w:rsidRPr="00790A73">
        <w:t>designing multipurpose tests that use a common sample to test several different controls, specific accounts or transactions, and assertions.</w:t>
      </w:r>
    </w:p>
    <w:p w14:paraId="35FBCA74" w14:textId="77777777" w:rsidR="00B07C9B" w:rsidRPr="00790A73" w:rsidRDefault="00B07C9B" w:rsidP="00AA6A94">
      <w:pPr>
        <w:pStyle w:val="FAMHeading2"/>
      </w:pPr>
      <w:r w:rsidRPr="00790A73">
        <w:t>Reporting Phase</w:t>
      </w:r>
    </w:p>
    <w:p w14:paraId="78DDA5F1" w14:textId="77777777" w:rsidR="004D67E4" w:rsidRPr="00790A73" w:rsidRDefault="00B07C9B" w:rsidP="005220F7">
      <w:pPr>
        <w:pStyle w:val="StyleFAM-SubsectionArial11pt"/>
      </w:pPr>
      <w:r w:rsidRPr="00790A73">
        <w:t xml:space="preserve">This phase completes the audit based on the results of audit procedures performed in the preceding phases. This involves developing the </w:t>
      </w:r>
      <w:r w:rsidR="00EA6176" w:rsidRPr="00790A73">
        <w:t xml:space="preserve">auditor’s </w:t>
      </w:r>
      <w:r w:rsidRPr="00790A73">
        <w:t xml:space="preserve">report on the entity’s </w:t>
      </w:r>
    </w:p>
    <w:p w14:paraId="5AB9082B" w14:textId="38704FE7" w:rsidR="004D67E4" w:rsidRPr="00790A73" w:rsidRDefault="00B07C9B" w:rsidP="004D67E4">
      <w:pPr>
        <w:pStyle w:val="StyleFAM-SubsectionArial11pt"/>
        <w:numPr>
          <w:ilvl w:val="4"/>
          <w:numId w:val="32"/>
        </w:numPr>
        <w:ind w:left="1800"/>
      </w:pPr>
      <w:r w:rsidRPr="00790A73">
        <w:t>financial statements</w:t>
      </w:r>
      <w:r w:rsidR="00737845" w:rsidRPr="00790A73">
        <w:t>,</w:t>
      </w:r>
      <w:r w:rsidRPr="00790A73">
        <w:t xml:space="preserve"> </w:t>
      </w:r>
      <w:r w:rsidR="00156F23" w:rsidRPr="00790A73">
        <w:t xml:space="preserve">required </w:t>
      </w:r>
      <w:r w:rsidRPr="00790A73">
        <w:t>supplementary information</w:t>
      </w:r>
      <w:r w:rsidR="005E25D6" w:rsidRPr="00790A73">
        <w:t xml:space="preserve"> (RSI) (including management’s discussion and analysis (MD&amp;A))</w:t>
      </w:r>
      <w:r w:rsidR="00737845" w:rsidRPr="00790A73">
        <w:t>,</w:t>
      </w:r>
      <w:r w:rsidR="005E25D6" w:rsidRPr="00790A73">
        <w:t xml:space="preserve"> and other information </w:t>
      </w:r>
      <w:r w:rsidR="00F15E46" w:rsidRPr="00790A73">
        <w:t>included in</w:t>
      </w:r>
      <w:r w:rsidR="005E25D6" w:rsidRPr="00790A73">
        <w:t xml:space="preserve"> the </w:t>
      </w:r>
      <w:r w:rsidR="00F15E46" w:rsidRPr="00790A73">
        <w:t>annual report</w:t>
      </w:r>
      <w:r w:rsidR="00EA6176" w:rsidRPr="00790A73">
        <w:t>;</w:t>
      </w:r>
      <w:r w:rsidRPr="00790A73">
        <w:t xml:space="preserve"> </w:t>
      </w:r>
    </w:p>
    <w:p w14:paraId="65BB4CE5" w14:textId="5163D245" w:rsidR="004D67E4" w:rsidRPr="00790A73" w:rsidRDefault="00B07C9B" w:rsidP="004D67E4">
      <w:pPr>
        <w:pStyle w:val="StyleFAM-SubsectionArial11pt"/>
        <w:numPr>
          <w:ilvl w:val="4"/>
          <w:numId w:val="32"/>
        </w:numPr>
        <w:ind w:left="1800"/>
      </w:pPr>
      <w:r w:rsidRPr="00790A73">
        <w:t>internal control over financial reporting</w:t>
      </w:r>
      <w:r w:rsidR="00EA6176" w:rsidRPr="00790A73">
        <w:t xml:space="preserve">; </w:t>
      </w:r>
    </w:p>
    <w:p w14:paraId="76F5A6A0" w14:textId="7D866F4A" w:rsidR="004D67E4" w:rsidRPr="00790A73" w:rsidRDefault="00B07C9B" w:rsidP="004D67E4">
      <w:pPr>
        <w:pStyle w:val="StyleFAM-SubsectionArial11pt"/>
        <w:numPr>
          <w:ilvl w:val="4"/>
          <w:numId w:val="32"/>
        </w:numPr>
        <w:ind w:left="1800"/>
      </w:pPr>
      <w:r w:rsidRPr="00790A73">
        <w:t>financial management systems’ substantial compliance with</w:t>
      </w:r>
      <w:r w:rsidR="00381B87" w:rsidRPr="00790A73">
        <w:t xml:space="preserve"> the three</w:t>
      </w:r>
      <w:r w:rsidRPr="00790A73">
        <w:t xml:space="preserve"> FFMIA requirements (for CFO Act agencies</w:t>
      </w:r>
      <w:r w:rsidR="00EA6176" w:rsidRPr="00790A73">
        <w:t xml:space="preserve">); </w:t>
      </w:r>
      <w:r w:rsidRPr="00790A73">
        <w:t xml:space="preserve">and </w:t>
      </w:r>
    </w:p>
    <w:p w14:paraId="3C0481D8" w14:textId="29685C00" w:rsidR="004D67E4" w:rsidRPr="00790A73" w:rsidRDefault="00B07C9B" w:rsidP="004D67E4">
      <w:pPr>
        <w:pStyle w:val="StyleFAM-SubsectionArial11pt"/>
        <w:numPr>
          <w:ilvl w:val="4"/>
          <w:numId w:val="32"/>
        </w:numPr>
        <w:ind w:left="1800"/>
      </w:pPr>
      <w:r w:rsidRPr="00790A73">
        <w:t xml:space="preserve">compliance with </w:t>
      </w:r>
      <w:r w:rsidR="00381B87" w:rsidRPr="00790A73">
        <w:t xml:space="preserve">significant provisions of </w:t>
      </w:r>
      <w:r w:rsidRPr="00790A73">
        <w:t xml:space="preserve">applicable laws, regulations, contracts, and grant agreements. </w:t>
      </w:r>
    </w:p>
    <w:p w14:paraId="1792A10E" w14:textId="341A1490" w:rsidR="00B07C9B" w:rsidRPr="00790A73" w:rsidRDefault="00B07C9B" w:rsidP="004D67E4">
      <w:pPr>
        <w:pStyle w:val="StyleFAM-SubsectionArial11pt"/>
        <w:numPr>
          <w:ilvl w:val="0"/>
          <w:numId w:val="0"/>
        </w:numPr>
        <w:ind w:left="1440"/>
      </w:pPr>
      <w:r w:rsidRPr="00790A73">
        <w:t xml:space="preserve">To assist in this process, the FAM includes guidance on forming </w:t>
      </w:r>
      <w:r w:rsidR="00737C6E" w:rsidRPr="00790A73">
        <w:t xml:space="preserve">an </w:t>
      </w:r>
      <w:r w:rsidRPr="00790A73">
        <w:t xml:space="preserve">opinion on the financial statements and conclusions on internal control, as well as reporting findings. </w:t>
      </w:r>
      <w:r w:rsidR="005E25D6" w:rsidRPr="00790A73">
        <w:t>I</w:t>
      </w:r>
      <w:r w:rsidRPr="00790A73">
        <w:t xml:space="preserve">ncluded in FAM 595 A are two examples of auditor’s reports. The first example </w:t>
      </w:r>
      <w:r w:rsidR="008355F3" w:rsidRPr="00790A73">
        <w:t>shows</w:t>
      </w:r>
      <w:r w:rsidR="00EA6176" w:rsidRPr="00790A73">
        <w:t xml:space="preserve"> </w:t>
      </w:r>
      <w:r w:rsidRPr="00790A73">
        <w:t>when the auditor expresses an opinion on internal control</w:t>
      </w:r>
      <w:r w:rsidR="00EA6176" w:rsidRPr="00790A73">
        <w:t>,</w:t>
      </w:r>
      <w:r w:rsidRPr="00790A73">
        <w:t xml:space="preserve"> and the second when the auditor issues a report on internal control.</w:t>
      </w:r>
    </w:p>
    <w:p w14:paraId="6F39528D" w14:textId="77777777" w:rsidR="00B07C9B" w:rsidRPr="00790A73" w:rsidRDefault="00B07C9B" w:rsidP="002D0DE4">
      <w:pPr>
        <w:pStyle w:val="FAMHeading2"/>
      </w:pPr>
      <w:r w:rsidRPr="00790A73">
        <w:t>Relationship to Applicable Standards</w:t>
      </w:r>
    </w:p>
    <w:p w14:paraId="0520DB78" w14:textId="7972DAD8" w:rsidR="00B07C9B" w:rsidRPr="00790A73" w:rsidRDefault="00071F82" w:rsidP="005220F7">
      <w:pPr>
        <w:pStyle w:val="StyleFAM-SubsectionArial11ptRight025"/>
      </w:pPr>
      <w:r w:rsidRPr="00790A73">
        <w:t>This</w:t>
      </w:r>
      <w:r w:rsidR="00B07C9B" w:rsidRPr="00790A73">
        <w:t xml:space="preserve"> section describes the </w:t>
      </w:r>
      <w:r w:rsidRPr="00790A73">
        <w:t xml:space="preserve">FAM’s </w:t>
      </w:r>
      <w:r w:rsidR="00B07C9B" w:rsidRPr="00790A73">
        <w:t xml:space="preserve">relationship to applicable auditing standards, OMB </w:t>
      </w:r>
      <w:r w:rsidR="00995667" w:rsidRPr="00790A73">
        <w:t xml:space="preserve">audit </w:t>
      </w:r>
      <w:r w:rsidR="00B07C9B" w:rsidRPr="00790A73">
        <w:t>guidance, and other policy requirements. This section is organized into three areas:</w:t>
      </w:r>
    </w:p>
    <w:p w14:paraId="589041F7" w14:textId="25C92636" w:rsidR="00B07C9B" w:rsidRPr="00790A73" w:rsidRDefault="00B07C9B" w:rsidP="001B5411">
      <w:pPr>
        <w:pStyle w:val="StyleFAM-Bullet-1Arial11ptRight025"/>
      </w:pPr>
      <w:r w:rsidRPr="00790A73">
        <w:t xml:space="preserve">relevant auditing standards and OMB </w:t>
      </w:r>
      <w:r w:rsidR="00995667" w:rsidRPr="00790A73">
        <w:t xml:space="preserve">audit </w:t>
      </w:r>
      <w:r w:rsidRPr="00790A73">
        <w:t>guidance,</w:t>
      </w:r>
    </w:p>
    <w:p w14:paraId="313F837D" w14:textId="1E01950F" w:rsidR="00B07C9B" w:rsidRPr="00790A73" w:rsidRDefault="00B07C9B" w:rsidP="00B07C9B">
      <w:pPr>
        <w:pStyle w:val="FAM-Bullet-1"/>
        <w:keepNext/>
        <w:keepLines/>
        <w:widowControl w:val="0"/>
        <w:ind w:right="360"/>
        <w:contextualSpacing w:val="0"/>
        <w:rPr>
          <w:rFonts w:cs="Arial"/>
          <w:szCs w:val="22"/>
        </w:rPr>
      </w:pPr>
      <w:r w:rsidRPr="00790A73">
        <w:rPr>
          <w:rFonts w:cs="Arial"/>
          <w:szCs w:val="22"/>
        </w:rPr>
        <w:t xml:space="preserve">audit guidance beyond the </w:t>
      </w:r>
      <w:r w:rsidR="00351B06" w:rsidRPr="00790A73">
        <w:rPr>
          <w:rFonts w:cs="Arial"/>
          <w:i/>
          <w:szCs w:val="22"/>
        </w:rPr>
        <w:t>Government Auditing Standards</w:t>
      </w:r>
      <w:r w:rsidR="00351B06" w:rsidRPr="00790A73">
        <w:rPr>
          <w:rFonts w:cs="Arial"/>
          <w:szCs w:val="22"/>
        </w:rPr>
        <w:t xml:space="preserve"> (also known as GAGAS or the Yellow Book) issued by the Comptroller General of the United States</w:t>
      </w:r>
      <w:r w:rsidRPr="00790A73">
        <w:rPr>
          <w:rFonts w:cs="Arial"/>
          <w:szCs w:val="22"/>
        </w:rPr>
        <w:t>,</w:t>
      </w:r>
      <w:r w:rsidR="009A676E" w:rsidRPr="00790A73">
        <w:rPr>
          <w:rStyle w:val="FootnoteReference"/>
          <w:rFonts w:cs="Arial"/>
          <w:szCs w:val="22"/>
        </w:rPr>
        <w:footnoteReference w:id="8"/>
      </w:r>
      <w:r w:rsidRPr="00790A73">
        <w:rPr>
          <w:rFonts w:cs="Arial"/>
          <w:szCs w:val="22"/>
        </w:rPr>
        <w:t xml:space="preserve"> and</w:t>
      </w:r>
    </w:p>
    <w:p w14:paraId="6CA41552" w14:textId="77777777" w:rsidR="00B07C9B" w:rsidRPr="00790A73" w:rsidRDefault="00B07C9B" w:rsidP="001B5411">
      <w:pPr>
        <w:pStyle w:val="StyleFAM-Bullet-1Arial11ptRight025"/>
      </w:pPr>
      <w:r w:rsidRPr="00790A73">
        <w:t>auditing standards and policies not addressed in this manual.</w:t>
      </w:r>
    </w:p>
    <w:p w14:paraId="6DD2CC7E" w14:textId="695A8678" w:rsidR="00B07C9B" w:rsidRPr="00790A73" w:rsidRDefault="00B07C9B" w:rsidP="002D0DE4">
      <w:pPr>
        <w:pStyle w:val="FAMHeading3"/>
        <w:rPr>
          <w:szCs w:val="24"/>
        </w:rPr>
      </w:pPr>
      <w:r w:rsidRPr="00790A73">
        <w:rPr>
          <w:szCs w:val="24"/>
        </w:rPr>
        <w:t xml:space="preserve">Relevant Auditing Standards and OMB </w:t>
      </w:r>
      <w:r w:rsidR="00995667" w:rsidRPr="00790A73">
        <w:rPr>
          <w:szCs w:val="24"/>
        </w:rPr>
        <w:t xml:space="preserve">Audit </w:t>
      </w:r>
      <w:r w:rsidRPr="00790A73">
        <w:rPr>
          <w:szCs w:val="24"/>
        </w:rPr>
        <w:t xml:space="preserve">Guidance </w:t>
      </w:r>
    </w:p>
    <w:p w14:paraId="4AFBF895" w14:textId="46428668" w:rsidR="00B07C9B" w:rsidRPr="00790A73" w:rsidRDefault="00B07C9B" w:rsidP="00FC1CA8">
      <w:pPr>
        <w:pStyle w:val="StyleFAM-SubsectionArial11pt"/>
        <w:ind w:hanging="630"/>
      </w:pPr>
      <w:r w:rsidRPr="00790A73">
        <w:t xml:space="preserve">The FAM provides a framework for performing financial statement audits of federal entities in accordance with </w:t>
      </w:r>
      <w:r w:rsidR="00351B06" w:rsidRPr="00790A73">
        <w:t>GAGAS</w:t>
      </w:r>
      <w:r w:rsidRPr="00790A73">
        <w:t xml:space="preserve"> and OMB audit guidance. GAGAS incorporates, by reference, U.S. generally accepted auditing standards (U.S. GAAS) and attestation standards established by the Auditing Standards Board of the American Institute of Certified Public Accountants (AICPA). </w:t>
      </w:r>
      <w:r w:rsidR="00351B06" w:rsidRPr="00790A73">
        <w:t>The Yellow Book</w:t>
      </w:r>
      <w:r w:rsidRPr="00790A73">
        <w:t xml:space="preserve"> </w:t>
      </w:r>
      <w:r w:rsidR="00E71A66" w:rsidRPr="00790A73">
        <w:t xml:space="preserve">is </w:t>
      </w:r>
      <w:r w:rsidRPr="00790A73">
        <w:t xml:space="preserve">available at </w:t>
      </w:r>
      <w:hyperlink r:id="rId14" w:history="1">
        <w:r w:rsidRPr="00790A73">
          <w:rPr>
            <w:rStyle w:val="Hyperlink"/>
            <w:rFonts w:cs="Arial"/>
            <w:szCs w:val="22"/>
          </w:rPr>
          <w:t>www.gao.gov</w:t>
        </w:r>
      </w:hyperlink>
      <w:r w:rsidRPr="00790A73">
        <w:t>.</w:t>
      </w:r>
    </w:p>
    <w:p w14:paraId="3F7C3AE1" w14:textId="012B1A07" w:rsidR="00B07C9B" w:rsidRPr="00790A73" w:rsidRDefault="00B07C9B" w:rsidP="005220F7">
      <w:pPr>
        <w:pStyle w:val="StyleFAM-SubsectionArial11ptRight025"/>
      </w:pPr>
      <w:r w:rsidRPr="00790A73">
        <w:t>The FAM is an audit methodology that both integrates the requirements of the standards and provides implementation guidance based on practical experience. The FAM is designed to achieve</w:t>
      </w:r>
      <w:r w:rsidR="001864E5" w:rsidRPr="00790A73">
        <w:t xml:space="preserve"> the following:</w:t>
      </w:r>
    </w:p>
    <w:p w14:paraId="1BEB9FE9" w14:textId="3B3DF22E" w:rsidR="00B07C9B" w:rsidRPr="00790A73" w:rsidRDefault="001864E5" w:rsidP="00230870">
      <w:pPr>
        <w:pStyle w:val="FAM-Bullet-1"/>
        <w:ind w:right="360"/>
        <w:contextualSpacing w:val="0"/>
        <w:rPr>
          <w:rFonts w:cs="Arial"/>
          <w:szCs w:val="22"/>
        </w:rPr>
      </w:pPr>
      <w:r w:rsidRPr="00790A73">
        <w:rPr>
          <w:rFonts w:cs="Arial"/>
          <w:b/>
          <w:szCs w:val="22"/>
        </w:rPr>
        <w:t xml:space="preserve">Effective </w:t>
      </w:r>
      <w:r w:rsidR="00B07C9B" w:rsidRPr="00790A73">
        <w:rPr>
          <w:rFonts w:cs="Arial"/>
          <w:b/>
          <w:szCs w:val="22"/>
        </w:rPr>
        <w:t>audits</w:t>
      </w:r>
      <w:r w:rsidRPr="00790A73">
        <w:rPr>
          <w:rFonts w:cs="Arial"/>
          <w:szCs w:val="22"/>
        </w:rPr>
        <w:t>,</w:t>
      </w:r>
      <w:r w:rsidR="00B07C9B" w:rsidRPr="00790A73">
        <w:rPr>
          <w:rFonts w:cs="Arial"/>
          <w:szCs w:val="22"/>
        </w:rPr>
        <w:t xml:space="preserve"> by considering compliance with GAGAS</w:t>
      </w:r>
      <w:r w:rsidR="000015C3" w:rsidRPr="00790A73">
        <w:rPr>
          <w:rFonts w:cs="Arial"/>
          <w:szCs w:val="22"/>
        </w:rPr>
        <w:t>;</w:t>
      </w:r>
      <w:r w:rsidR="00B07C9B" w:rsidRPr="00790A73">
        <w:rPr>
          <w:rFonts w:cs="Arial"/>
          <w:szCs w:val="22"/>
        </w:rPr>
        <w:t xml:space="preserve"> significant </w:t>
      </w:r>
      <w:r w:rsidR="00381B87" w:rsidRPr="00790A73">
        <w:rPr>
          <w:rFonts w:cs="Arial"/>
          <w:szCs w:val="22"/>
        </w:rPr>
        <w:t xml:space="preserve">provisions of applicable </w:t>
      </w:r>
      <w:r w:rsidR="00B07C9B" w:rsidRPr="00790A73">
        <w:rPr>
          <w:rFonts w:cs="Arial"/>
          <w:szCs w:val="22"/>
        </w:rPr>
        <w:t>laws,</w:t>
      </w:r>
      <w:r w:rsidR="00381B87" w:rsidRPr="00790A73">
        <w:rPr>
          <w:rFonts w:cs="Arial"/>
          <w:szCs w:val="22"/>
        </w:rPr>
        <w:t xml:space="preserve"> regulations, contracts and grant agreements</w:t>
      </w:r>
      <w:r w:rsidR="000015C3" w:rsidRPr="00790A73">
        <w:rPr>
          <w:rFonts w:cs="Arial"/>
          <w:szCs w:val="22"/>
        </w:rPr>
        <w:t>;</w:t>
      </w:r>
      <w:r w:rsidR="00B07C9B" w:rsidRPr="00790A73">
        <w:rPr>
          <w:rFonts w:cs="Arial"/>
          <w:szCs w:val="22"/>
        </w:rPr>
        <w:t xml:space="preserve"> and OMB </w:t>
      </w:r>
      <w:r w:rsidR="00672EC0" w:rsidRPr="00790A73">
        <w:rPr>
          <w:rFonts w:cs="Arial"/>
          <w:szCs w:val="22"/>
        </w:rPr>
        <w:t xml:space="preserve">audit </w:t>
      </w:r>
      <w:r w:rsidR="00B07C9B" w:rsidRPr="00790A73">
        <w:rPr>
          <w:rFonts w:cs="Arial"/>
          <w:szCs w:val="22"/>
        </w:rPr>
        <w:t>guidance</w:t>
      </w:r>
      <w:r w:rsidR="004D67E4" w:rsidRPr="00790A73">
        <w:rPr>
          <w:rFonts w:cs="Arial"/>
          <w:szCs w:val="22"/>
        </w:rPr>
        <w:t>.</w:t>
      </w:r>
    </w:p>
    <w:p w14:paraId="39625CC6" w14:textId="1AD353FE" w:rsidR="00B07C9B" w:rsidRPr="00790A73" w:rsidRDefault="001864E5" w:rsidP="00230870">
      <w:pPr>
        <w:pStyle w:val="FAM-Bullet-1"/>
        <w:ind w:right="360"/>
        <w:contextualSpacing w:val="0"/>
        <w:rPr>
          <w:rFonts w:cs="Arial"/>
          <w:szCs w:val="22"/>
        </w:rPr>
      </w:pPr>
      <w:r w:rsidRPr="00790A73">
        <w:rPr>
          <w:rFonts w:cs="Arial"/>
          <w:b/>
          <w:szCs w:val="22"/>
        </w:rPr>
        <w:t xml:space="preserve">Efficient </w:t>
      </w:r>
      <w:r w:rsidR="00B07C9B" w:rsidRPr="00790A73">
        <w:rPr>
          <w:rFonts w:cs="Arial"/>
          <w:b/>
          <w:szCs w:val="22"/>
        </w:rPr>
        <w:t>audits</w:t>
      </w:r>
      <w:r w:rsidRPr="00790A73">
        <w:rPr>
          <w:rFonts w:cs="Arial"/>
          <w:szCs w:val="22"/>
        </w:rPr>
        <w:t>,</w:t>
      </w:r>
      <w:r w:rsidR="00B07C9B" w:rsidRPr="00790A73">
        <w:rPr>
          <w:rFonts w:cs="Arial"/>
          <w:szCs w:val="22"/>
        </w:rPr>
        <w:t xml:space="preserve"> by focusing audit procedures on areas of higher risk and materiality and by providing an integrated approach designed to gather audit evidence efficiently</w:t>
      </w:r>
      <w:r w:rsidR="004D67E4" w:rsidRPr="00790A73">
        <w:rPr>
          <w:rFonts w:cs="Arial"/>
          <w:szCs w:val="22"/>
        </w:rPr>
        <w:t>.</w:t>
      </w:r>
    </w:p>
    <w:p w14:paraId="0D8DFB70" w14:textId="49F6FA3E" w:rsidR="00B07C9B" w:rsidRPr="00790A73" w:rsidRDefault="001864E5" w:rsidP="00230870">
      <w:pPr>
        <w:pStyle w:val="FAM-Bullet-1"/>
        <w:ind w:right="360"/>
        <w:contextualSpacing w:val="0"/>
        <w:rPr>
          <w:rFonts w:cs="Arial"/>
          <w:szCs w:val="22"/>
        </w:rPr>
      </w:pPr>
      <w:r w:rsidRPr="00790A73">
        <w:rPr>
          <w:rFonts w:cs="Arial"/>
          <w:b/>
          <w:szCs w:val="22"/>
        </w:rPr>
        <w:t xml:space="preserve">Quality </w:t>
      </w:r>
      <w:r w:rsidR="00B07C9B" w:rsidRPr="00790A73">
        <w:rPr>
          <w:rFonts w:cs="Arial"/>
          <w:b/>
          <w:szCs w:val="22"/>
        </w:rPr>
        <w:t>control</w:t>
      </w:r>
      <w:r w:rsidRPr="00790A73">
        <w:rPr>
          <w:rFonts w:cs="Arial"/>
          <w:szCs w:val="22"/>
        </w:rPr>
        <w:t>,</w:t>
      </w:r>
      <w:r w:rsidR="00B07C9B" w:rsidRPr="00790A73">
        <w:rPr>
          <w:rFonts w:cs="Arial"/>
          <w:szCs w:val="22"/>
        </w:rPr>
        <w:t xml:space="preserve"> through an agreed-upon framework that is documented and </w:t>
      </w:r>
      <w:r w:rsidRPr="00790A73">
        <w:rPr>
          <w:rFonts w:cs="Arial"/>
          <w:szCs w:val="22"/>
        </w:rPr>
        <w:t>that</w:t>
      </w:r>
      <w:r w:rsidR="00B07C9B" w:rsidRPr="00790A73">
        <w:rPr>
          <w:rFonts w:cs="Arial"/>
          <w:szCs w:val="22"/>
        </w:rPr>
        <w:t xml:space="preserve"> all personnel</w:t>
      </w:r>
      <w:r w:rsidRPr="00790A73">
        <w:rPr>
          <w:rFonts w:cs="Arial"/>
          <w:szCs w:val="22"/>
        </w:rPr>
        <w:t xml:space="preserve"> can follow</w:t>
      </w:r>
      <w:r w:rsidR="004D67E4" w:rsidRPr="00790A73">
        <w:rPr>
          <w:rFonts w:cs="Arial"/>
          <w:szCs w:val="22"/>
        </w:rPr>
        <w:t>.</w:t>
      </w:r>
    </w:p>
    <w:p w14:paraId="1AF3B38F" w14:textId="0A313496" w:rsidR="00B07C9B" w:rsidRPr="00790A73" w:rsidRDefault="001864E5" w:rsidP="00230870">
      <w:pPr>
        <w:pStyle w:val="FAM-Bullet-1"/>
        <w:ind w:right="360"/>
        <w:contextualSpacing w:val="0"/>
        <w:rPr>
          <w:rFonts w:cs="Arial"/>
          <w:szCs w:val="22"/>
        </w:rPr>
      </w:pPr>
      <w:r w:rsidRPr="00790A73">
        <w:rPr>
          <w:rFonts w:cs="Arial"/>
          <w:b/>
          <w:szCs w:val="22"/>
        </w:rPr>
        <w:t xml:space="preserve">Consistency </w:t>
      </w:r>
      <w:r w:rsidR="00B07C9B" w:rsidRPr="00790A73">
        <w:rPr>
          <w:rFonts w:cs="Arial"/>
          <w:b/>
          <w:szCs w:val="22"/>
        </w:rPr>
        <w:t>of application</w:t>
      </w:r>
      <w:r w:rsidRPr="00790A73">
        <w:rPr>
          <w:rFonts w:cs="Arial"/>
          <w:szCs w:val="22"/>
        </w:rPr>
        <w:t>,</w:t>
      </w:r>
      <w:r w:rsidR="00B07C9B" w:rsidRPr="00790A73">
        <w:rPr>
          <w:rFonts w:cs="Arial"/>
          <w:szCs w:val="22"/>
        </w:rPr>
        <w:t xml:space="preserve"> through a documented methodology.</w:t>
      </w:r>
    </w:p>
    <w:p w14:paraId="123C2D73" w14:textId="5DE10713" w:rsidR="00B07C9B" w:rsidRPr="00790A73" w:rsidRDefault="00B07C9B" w:rsidP="005220F7">
      <w:pPr>
        <w:pStyle w:val="StyleFAM-SubsectionArial11pt"/>
      </w:pPr>
      <w:r w:rsidRPr="00790A73">
        <w:t>The FAM supplements GAGAS and OMB audit guidance and includes references to the AICPA</w:t>
      </w:r>
      <w:r w:rsidR="00D731EF" w:rsidRPr="00790A73">
        <w:t>’s</w:t>
      </w:r>
      <w:r w:rsidRPr="00790A73">
        <w:t xml:space="preserve"> </w:t>
      </w:r>
      <w:r w:rsidRPr="00790A73">
        <w:rPr>
          <w:i/>
          <w:iCs/>
        </w:rPr>
        <w:t>Auditing Standards</w:t>
      </w:r>
      <w:r w:rsidR="000E4360" w:rsidRPr="00790A73">
        <w:rPr>
          <w:i/>
          <w:iCs/>
        </w:rPr>
        <w:t xml:space="preserve"> [Clarified]</w:t>
      </w:r>
      <w:r w:rsidRPr="00790A73">
        <w:t xml:space="preserve"> (AU-C)</w:t>
      </w:r>
      <w:r w:rsidR="0090558B" w:rsidRPr="00790A73">
        <w:t xml:space="preserve"> and </w:t>
      </w:r>
      <w:r w:rsidR="0090558B" w:rsidRPr="00790A73">
        <w:rPr>
          <w:i/>
          <w:iCs/>
        </w:rPr>
        <w:t>Standards for Attestation Engagements</w:t>
      </w:r>
      <w:r w:rsidR="000E4360" w:rsidRPr="00790A73">
        <w:rPr>
          <w:i/>
          <w:iCs/>
        </w:rPr>
        <w:t xml:space="preserve"> [Clarified]</w:t>
      </w:r>
      <w:r w:rsidR="00F115C2" w:rsidRPr="00790A73">
        <w:rPr>
          <w:iCs/>
        </w:rPr>
        <w:t xml:space="preserve"> </w:t>
      </w:r>
      <w:r w:rsidR="00F115C2" w:rsidRPr="00790A73">
        <w:t>(AT</w:t>
      </w:r>
      <w:r w:rsidR="00EC2C9D" w:rsidRPr="00790A73">
        <w:t>-C</w:t>
      </w:r>
      <w:r w:rsidR="00F115C2" w:rsidRPr="00790A73">
        <w:t>)</w:t>
      </w:r>
      <w:r w:rsidR="0090558B" w:rsidRPr="00790A73">
        <w:t>.</w:t>
      </w:r>
      <w:r w:rsidRPr="00790A73">
        <w:t xml:space="preserve"> The AICPA standards are incorporated </w:t>
      </w:r>
      <w:r w:rsidR="00932BED" w:rsidRPr="00790A73">
        <w:t xml:space="preserve">by reference </w:t>
      </w:r>
      <w:r w:rsidRPr="00790A73">
        <w:t xml:space="preserve">into GAGAS. </w:t>
      </w:r>
    </w:p>
    <w:p w14:paraId="29A8469B" w14:textId="77777777" w:rsidR="00B07C9B" w:rsidRPr="00790A73" w:rsidRDefault="00B07C9B" w:rsidP="002D0DE4">
      <w:pPr>
        <w:pStyle w:val="FAMHeading3"/>
        <w:rPr>
          <w:szCs w:val="24"/>
        </w:rPr>
      </w:pPr>
      <w:r w:rsidRPr="00790A73">
        <w:rPr>
          <w:szCs w:val="24"/>
        </w:rPr>
        <w:t xml:space="preserve">Audit Guidance </w:t>
      </w:r>
      <w:r w:rsidR="00771599" w:rsidRPr="00790A73">
        <w:rPr>
          <w:szCs w:val="24"/>
        </w:rPr>
        <w:t xml:space="preserve">beyond </w:t>
      </w:r>
      <w:r w:rsidR="00932BED" w:rsidRPr="00790A73">
        <w:rPr>
          <w:szCs w:val="24"/>
        </w:rPr>
        <w:t>GAGAS</w:t>
      </w:r>
    </w:p>
    <w:p w14:paraId="37A97A22" w14:textId="67939A52" w:rsidR="00B07C9B" w:rsidRPr="00790A73" w:rsidRDefault="00B07C9B" w:rsidP="005220F7">
      <w:pPr>
        <w:pStyle w:val="StyleFAM-SubsectionArial11ptRight025"/>
      </w:pPr>
      <w:r w:rsidRPr="00790A73">
        <w:t xml:space="preserve">In addition to </w:t>
      </w:r>
      <w:r w:rsidR="00A4223F" w:rsidRPr="00790A73">
        <w:t xml:space="preserve">complying with </w:t>
      </w:r>
      <w:r w:rsidRPr="00790A73">
        <w:t>GAGAS, for audits to which OMB audit guidance applies, the auditor should</w:t>
      </w:r>
    </w:p>
    <w:p w14:paraId="7BBF2B50" w14:textId="1DE58DAD" w:rsidR="00B07C9B" w:rsidRPr="00790A73" w:rsidRDefault="00B07C9B" w:rsidP="001B5411">
      <w:pPr>
        <w:pStyle w:val="StyleFAM-Bullet-1Arial11ptRight025"/>
      </w:pPr>
      <w:r w:rsidRPr="00790A73">
        <w:t xml:space="preserve">perform sufficient tests of internal controls over financial reporting that have been </w:t>
      </w:r>
      <w:r w:rsidR="00BE6910" w:rsidRPr="00790A73">
        <w:t xml:space="preserve">suitably </w:t>
      </w:r>
      <w:r w:rsidRPr="00790A73">
        <w:t xml:space="preserve">designed and </w:t>
      </w:r>
      <w:r w:rsidR="00690585" w:rsidRPr="00790A73">
        <w:t>implemented</w:t>
      </w:r>
      <w:r w:rsidRPr="00790A73">
        <w:t xml:space="preserve"> to support a low level of </w:t>
      </w:r>
      <w:r w:rsidR="00690585" w:rsidRPr="00790A73">
        <w:t xml:space="preserve">assessed </w:t>
      </w:r>
      <w:r w:rsidRPr="00790A73">
        <w:t>control risk;</w:t>
      </w:r>
    </w:p>
    <w:p w14:paraId="6FED8868" w14:textId="77777777" w:rsidR="00B07C9B" w:rsidRPr="00790A73" w:rsidRDefault="00B07C9B" w:rsidP="001B5411">
      <w:pPr>
        <w:pStyle w:val="StyleFAM-Bullet-1Arial11ptRight025"/>
      </w:pPr>
      <w:r w:rsidRPr="00790A73">
        <w:t xml:space="preserve">evaluate and test controls related to budget execution and compliance with selected </w:t>
      </w:r>
      <w:r w:rsidR="00932BED" w:rsidRPr="00790A73">
        <w:t xml:space="preserve">significant </w:t>
      </w:r>
      <w:r w:rsidRPr="00790A73">
        <w:t>provisions of applicable laws, regulations, contracts, and grant agreements;</w:t>
      </w:r>
    </w:p>
    <w:p w14:paraId="0696F0CD" w14:textId="7FD1A07A" w:rsidR="00B07C9B" w:rsidRPr="00790A73" w:rsidRDefault="00B07C9B" w:rsidP="001B5411">
      <w:pPr>
        <w:pStyle w:val="StyleFAM-Bullet-1Arial11ptRight025"/>
      </w:pPr>
      <w:r w:rsidRPr="00790A73">
        <w:t>understand the design of the entity’s process for complying with 31</w:t>
      </w:r>
      <w:r w:rsidR="006B6B72" w:rsidRPr="00790A73">
        <w:t> </w:t>
      </w:r>
      <w:r w:rsidRPr="00790A73">
        <w:t>U.S</w:t>
      </w:r>
      <w:r w:rsidRPr="00790A73">
        <w:rPr>
          <w:szCs w:val="22"/>
        </w:rPr>
        <w:t xml:space="preserve">.C. </w:t>
      </w:r>
      <w:r w:rsidR="00934AC3" w:rsidRPr="00790A73">
        <w:rPr>
          <w:rFonts w:cs="Arial"/>
          <w:szCs w:val="22"/>
        </w:rPr>
        <w:t xml:space="preserve">§ </w:t>
      </w:r>
      <w:r w:rsidRPr="00790A73">
        <w:rPr>
          <w:szCs w:val="22"/>
        </w:rPr>
        <w:t>3512 (c), (d) (commonly known as the Federal Managers’ Financial Integrity</w:t>
      </w:r>
      <w:r w:rsidRPr="00790A73">
        <w:t xml:space="preserve"> Act</w:t>
      </w:r>
      <w:r w:rsidR="0037644A" w:rsidRPr="00790A73">
        <w:t xml:space="preserve"> of 1982</w:t>
      </w:r>
      <w:r w:rsidR="000015C3" w:rsidRPr="00790A73">
        <w:t>)</w:t>
      </w:r>
      <w:r w:rsidRPr="00790A73">
        <w:t xml:space="preserve"> and whether the design has been implemented;</w:t>
      </w:r>
    </w:p>
    <w:p w14:paraId="67A0950E" w14:textId="184C555C" w:rsidR="00B07C9B" w:rsidRPr="00790A73" w:rsidRDefault="00B07C9B" w:rsidP="001B5411">
      <w:pPr>
        <w:pStyle w:val="StyleFAM-Bullet-1Arial11ptRight025"/>
      </w:pPr>
      <w:r w:rsidRPr="00790A73">
        <w:t xml:space="preserve">perform tests to report on the entity’s financial management systems’ substantial compliance with </w:t>
      </w:r>
      <w:r w:rsidR="00932BED" w:rsidRPr="00790A73">
        <w:t xml:space="preserve">the three </w:t>
      </w:r>
      <w:r w:rsidRPr="00790A73">
        <w:t>FFMIA requirements, as required by OMB</w:t>
      </w:r>
      <w:r w:rsidR="00DE44F0" w:rsidRPr="00790A73">
        <w:t xml:space="preserve"> audit </w:t>
      </w:r>
      <w:r w:rsidR="00932BED" w:rsidRPr="00790A73">
        <w:t>guidance</w:t>
      </w:r>
      <w:r w:rsidR="00C023AF" w:rsidRPr="00790A73">
        <w:t xml:space="preserve"> (for CFO Act agencies)</w:t>
      </w:r>
      <w:r w:rsidRPr="00790A73">
        <w:t>;</w:t>
      </w:r>
    </w:p>
    <w:p w14:paraId="168316DA" w14:textId="77777777" w:rsidR="00B07C9B" w:rsidRPr="00790A73" w:rsidRDefault="00B07C9B" w:rsidP="001B5411">
      <w:pPr>
        <w:pStyle w:val="StyleFAM-Bullet-1Arial11ptRight025"/>
      </w:pPr>
      <w:r w:rsidRPr="00790A73">
        <w:t xml:space="preserve">test for compliance with </w:t>
      </w:r>
      <w:r w:rsidR="00932BED" w:rsidRPr="00790A73">
        <w:t xml:space="preserve">significant provisions of </w:t>
      </w:r>
      <w:r w:rsidRPr="00790A73">
        <w:t>applicable laws, regulations, contracts, and grant agreements;</w:t>
      </w:r>
    </w:p>
    <w:p w14:paraId="68AF9DC2" w14:textId="77777777" w:rsidR="008C5F48" w:rsidRPr="00790A73" w:rsidRDefault="008C5F48" w:rsidP="008C5F48">
      <w:pPr>
        <w:pStyle w:val="StyleFAM-Bullet-1Arial11ptRight025"/>
        <w:numPr>
          <w:ilvl w:val="0"/>
          <w:numId w:val="0"/>
        </w:numPr>
        <w:ind w:left="1800"/>
      </w:pPr>
    </w:p>
    <w:p w14:paraId="33BE75B2" w14:textId="77777777" w:rsidR="008C5F48" w:rsidRPr="00790A73" w:rsidRDefault="008C5F48" w:rsidP="008C5F48">
      <w:pPr>
        <w:pStyle w:val="StyleFAM-Bullet-1Arial11ptRight025"/>
        <w:numPr>
          <w:ilvl w:val="0"/>
          <w:numId w:val="0"/>
        </w:numPr>
        <w:ind w:left="1800"/>
      </w:pPr>
    </w:p>
    <w:p w14:paraId="3E1057BA" w14:textId="5054003A" w:rsidR="00572377" w:rsidRPr="00790A73" w:rsidRDefault="00B07C9B" w:rsidP="001B5411">
      <w:pPr>
        <w:pStyle w:val="StyleFAM-Bullet-1Arial11ptRight025"/>
      </w:pPr>
      <w:r w:rsidRPr="00790A73">
        <w:t xml:space="preserve">read the </w:t>
      </w:r>
      <w:r w:rsidR="00F038FC" w:rsidRPr="00790A73">
        <w:t>required supplementary information</w:t>
      </w:r>
      <w:r w:rsidRPr="00790A73">
        <w:t xml:space="preserve">, including </w:t>
      </w:r>
      <w:r w:rsidR="00E16E70" w:rsidRPr="00790A73">
        <w:t>m</w:t>
      </w:r>
      <w:r w:rsidR="00F50FE3" w:rsidRPr="00790A73">
        <w:t xml:space="preserve">anagement’s </w:t>
      </w:r>
      <w:r w:rsidR="00E62396" w:rsidRPr="00790A73">
        <w:t>d</w:t>
      </w:r>
      <w:r w:rsidR="00F50FE3" w:rsidRPr="00790A73">
        <w:t xml:space="preserve">iscussion </w:t>
      </w:r>
      <w:r w:rsidR="00A274EF" w:rsidRPr="00790A73">
        <w:t>and</w:t>
      </w:r>
      <w:r w:rsidR="00F50FE3" w:rsidRPr="00790A73">
        <w:t xml:space="preserve"> </w:t>
      </w:r>
      <w:r w:rsidR="00E62396" w:rsidRPr="00790A73">
        <w:t>a</w:t>
      </w:r>
      <w:r w:rsidR="00F50FE3" w:rsidRPr="00790A73">
        <w:t>nalysis</w:t>
      </w:r>
      <w:r w:rsidRPr="00790A73">
        <w:t xml:space="preserve">, for conformity with </w:t>
      </w:r>
      <w:r w:rsidR="0036427D" w:rsidRPr="00790A73">
        <w:t>Federal Accounting Standards Advisory Board</w:t>
      </w:r>
      <w:r w:rsidR="00A274EF" w:rsidRPr="00790A73">
        <w:t xml:space="preserve"> </w:t>
      </w:r>
      <w:r w:rsidRPr="00790A73">
        <w:t xml:space="preserve">standards and OMB </w:t>
      </w:r>
      <w:r w:rsidR="00572377" w:rsidRPr="00790A73">
        <w:t xml:space="preserve">reporting </w:t>
      </w:r>
      <w:r w:rsidRPr="00790A73">
        <w:t>guidance</w:t>
      </w:r>
      <w:r w:rsidR="00572377" w:rsidRPr="00790A73">
        <w:t>;</w:t>
      </w:r>
      <w:r w:rsidR="00995667" w:rsidRPr="00790A73">
        <w:rPr>
          <w:rStyle w:val="FootnoteReference"/>
        </w:rPr>
        <w:footnoteReference w:id="9"/>
      </w:r>
      <w:r w:rsidR="00572377" w:rsidRPr="00790A73">
        <w:t xml:space="preserve"> and</w:t>
      </w:r>
    </w:p>
    <w:p w14:paraId="14024CB2" w14:textId="77777777" w:rsidR="00B07C9B" w:rsidRPr="00790A73" w:rsidRDefault="00572377" w:rsidP="001B5411">
      <w:pPr>
        <w:pStyle w:val="StyleFAM-Bullet-1Arial11ptRight025"/>
      </w:pPr>
      <w:r w:rsidRPr="00790A73">
        <w:t xml:space="preserve">read the other information for conformity with OMB reporting guidance. </w:t>
      </w:r>
    </w:p>
    <w:p w14:paraId="3744FF23" w14:textId="77777777" w:rsidR="00B07C9B" w:rsidRPr="00790A73" w:rsidRDefault="00B07C9B" w:rsidP="005220F7">
      <w:pPr>
        <w:pStyle w:val="StyleFAM-SubsectionArial11ptRight025"/>
      </w:pPr>
      <w:r w:rsidRPr="00790A73">
        <w:t xml:space="preserve">Auditors may design procedures to consider and report whether misstatements and internal control weaknesses could </w:t>
      </w:r>
      <w:r w:rsidR="00BA64E7" w:rsidRPr="00790A73">
        <w:t xml:space="preserve">affect </w:t>
      </w:r>
      <w:r w:rsidRPr="00790A73">
        <w:t>the achievement of operations objectives or the accuracy of reports prepared by the entity.</w:t>
      </w:r>
    </w:p>
    <w:p w14:paraId="6CFCBD93" w14:textId="2EA4CB23" w:rsidR="00B07C9B" w:rsidRPr="00790A73" w:rsidRDefault="00B07C9B" w:rsidP="00640F35">
      <w:pPr>
        <w:pStyle w:val="StyleFAM-SubsectionArial11pt"/>
      </w:pPr>
      <w:r w:rsidRPr="00790A73">
        <w:t>GAO auditors generally should design audits to express an opinion on the entity’s internal control over financial reporting.</w:t>
      </w:r>
      <w:r w:rsidR="006B4D06" w:rsidRPr="00790A73">
        <w:t xml:space="preserve"> When an auditor is engaged to perform an audit of internal control over financial reporting that is integrated with an audit of financial statements, it is referred to as an </w:t>
      </w:r>
      <w:r w:rsidR="006B4D06" w:rsidRPr="00790A73">
        <w:rPr>
          <w:iCs/>
        </w:rPr>
        <w:t>integrated audit</w:t>
      </w:r>
      <w:r w:rsidR="006B4D06" w:rsidRPr="00790A73">
        <w:t>. AU-C 940</w:t>
      </w:r>
      <w:r w:rsidR="00640F35" w:rsidRPr="00790A73">
        <w:t xml:space="preserve">, </w:t>
      </w:r>
      <w:r w:rsidR="00640F35" w:rsidRPr="00790A73">
        <w:rPr>
          <w:rFonts w:cs="Arial"/>
          <w:i/>
          <w:iCs/>
          <w:color w:val="252525"/>
          <w:szCs w:val="22"/>
        </w:rPr>
        <w:t>An Audit of Internal Control Over Financial Reporting That Is Integrated With an Audit of Financial Statements</w:t>
      </w:r>
      <w:r w:rsidR="00640F35" w:rsidRPr="00790A73">
        <w:rPr>
          <w:rFonts w:cs="Arial"/>
          <w:color w:val="252525"/>
          <w:szCs w:val="22"/>
        </w:rPr>
        <w:t>,</w:t>
      </w:r>
      <w:r w:rsidR="006B4D06" w:rsidRPr="00790A73">
        <w:t xml:space="preserve"> addresses integrated audits and </w:t>
      </w:r>
      <w:r w:rsidR="007F59DD" w:rsidRPr="00790A73">
        <w:t xml:space="preserve">certain requirements </w:t>
      </w:r>
      <w:r w:rsidR="006B4D06" w:rsidRPr="00790A73">
        <w:t>ha</w:t>
      </w:r>
      <w:r w:rsidR="007F59DD" w:rsidRPr="00790A73">
        <w:t>ve</w:t>
      </w:r>
      <w:r w:rsidR="006B4D06" w:rsidRPr="00790A73">
        <w:t xml:space="preserve"> been </w:t>
      </w:r>
      <w:r w:rsidR="007F59DD" w:rsidRPr="00790A73">
        <w:t xml:space="preserve">included </w:t>
      </w:r>
      <w:r w:rsidR="006B4D06" w:rsidRPr="00790A73">
        <w:t xml:space="preserve">in the FAM, but auditors should refer to AU-C 940 as needed </w:t>
      </w:r>
      <w:r w:rsidR="0063703C" w:rsidRPr="00790A73">
        <w:t>for</w:t>
      </w:r>
      <w:r w:rsidR="006B4D06" w:rsidRPr="00790A73">
        <w:t xml:space="preserve"> more detailed guidance.</w:t>
      </w:r>
      <w:r w:rsidRPr="00790A73">
        <w:t xml:space="preserve">  </w:t>
      </w:r>
    </w:p>
    <w:p w14:paraId="3701A4C4" w14:textId="77777777" w:rsidR="00B07C9B" w:rsidRPr="00790A73" w:rsidRDefault="00B07C9B" w:rsidP="00B422CD">
      <w:pPr>
        <w:pStyle w:val="FAMHeading3"/>
        <w:rPr>
          <w:szCs w:val="24"/>
        </w:rPr>
      </w:pPr>
      <w:r w:rsidRPr="00790A73">
        <w:rPr>
          <w:szCs w:val="24"/>
        </w:rPr>
        <w:t>Auditing Standards and Policies Not Addressed in the Manual</w:t>
      </w:r>
    </w:p>
    <w:p w14:paraId="551AD07D" w14:textId="57E1D601" w:rsidR="00B07C9B" w:rsidRPr="00790A73" w:rsidRDefault="00B07C9B" w:rsidP="005220F7">
      <w:pPr>
        <w:pStyle w:val="StyleFAM-SubsectionArial11pt"/>
      </w:pPr>
      <w:r w:rsidRPr="00790A73">
        <w:t xml:space="preserve">The FAM supplements financial audit standards and policies </w:t>
      </w:r>
      <w:r w:rsidR="00C0563F" w:rsidRPr="00790A73">
        <w:t>that</w:t>
      </w:r>
      <w:r w:rsidRPr="00790A73">
        <w:t xml:space="preserve"> GAO and the inspectors general (IG)</w:t>
      </w:r>
      <w:r w:rsidR="00C0563F" w:rsidRPr="00790A73">
        <w:t xml:space="preserve"> have adopted</w:t>
      </w:r>
      <w:r w:rsidRPr="00790A73">
        <w:t xml:space="preserve">. It is not intended to address all standards or policies. For example, report processing is not addressed. Further, IGs may use other methodologies that are equivalent to the FAM for conducting financial statement audits in accordance with GAGAS, including AICPA auditing standards and OMB audit </w:t>
      </w:r>
      <w:r w:rsidR="00DE44F0" w:rsidRPr="00790A73">
        <w:t>guidance</w:t>
      </w:r>
      <w:r w:rsidRPr="00790A73">
        <w:t>.</w:t>
      </w:r>
      <w:r w:rsidR="00470BE8" w:rsidRPr="00790A73">
        <w:rPr>
          <w:rStyle w:val="FootnoteReference"/>
          <w:rFonts w:cs="Arial"/>
          <w:szCs w:val="22"/>
        </w:rPr>
        <w:footnoteReference w:id="10"/>
      </w:r>
      <w:r w:rsidRPr="00790A73">
        <w:t xml:space="preserve"> </w:t>
      </w:r>
    </w:p>
    <w:p w14:paraId="00BD2AB9" w14:textId="05FE6E9D" w:rsidR="00B07C9B" w:rsidRPr="00790A73" w:rsidRDefault="00B07C9B" w:rsidP="002D0DE4">
      <w:pPr>
        <w:pStyle w:val="StyleFAM-SubsectionArial11ptRight025"/>
      </w:pPr>
      <w:r w:rsidRPr="00790A73">
        <w:t xml:space="preserve">Throughout the FAM, there are references to various laws, </w:t>
      </w:r>
      <w:r w:rsidR="007F59DD" w:rsidRPr="00790A73">
        <w:t xml:space="preserve">regulations, </w:t>
      </w:r>
      <w:r w:rsidRPr="00790A73">
        <w:t xml:space="preserve">OMB </w:t>
      </w:r>
      <w:r w:rsidR="00DE44F0" w:rsidRPr="00790A73">
        <w:t xml:space="preserve">audit </w:t>
      </w:r>
      <w:r w:rsidRPr="00790A73">
        <w:t xml:space="preserve">guidance, and other government requirements </w:t>
      </w:r>
      <w:r w:rsidR="009C5E18" w:rsidRPr="00790A73">
        <w:t xml:space="preserve">that </w:t>
      </w:r>
      <w:r w:rsidRPr="00790A73">
        <w:t xml:space="preserve">are subject to change periodically. </w:t>
      </w:r>
      <w:r w:rsidR="00A274EF" w:rsidRPr="00790A73">
        <w:t>A</w:t>
      </w:r>
      <w:r w:rsidRPr="00790A73">
        <w:t>uditor</w:t>
      </w:r>
      <w:r w:rsidR="00A274EF" w:rsidRPr="00790A73">
        <w:t>s</w:t>
      </w:r>
      <w:r w:rsidRPr="00790A73">
        <w:t xml:space="preserve"> should monitor any changes and ensure </w:t>
      </w:r>
      <w:r w:rsidR="009C5E18" w:rsidRPr="00790A73">
        <w:t xml:space="preserve">that </w:t>
      </w:r>
      <w:r w:rsidRPr="00790A73">
        <w:t>the</w:t>
      </w:r>
      <w:r w:rsidR="00A274EF" w:rsidRPr="00790A73">
        <w:t>y are</w:t>
      </w:r>
      <w:r w:rsidRPr="00790A73">
        <w:t xml:space="preserve"> using the most updated versions.</w:t>
      </w:r>
    </w:p>
    <w:p w14:paraId="741CB07A" w14:textId="77777777" w:rsidR="00B07C9B" w:rsidRPr="00790A73" w:rsidRDefault="00B07C9B" w:rsidP="00AA6A94">
      <w:pPr>
        <w:pStyle w:val="FAMHeading2"/>
      </w:pPr>
      <w:r w:rsidRPr="00790A73">
        <w:t>Key Implementation Considerations</w:t>
      </w:r>
    </w:p>
    <w:p w14:paraId="0BAB3E26" w14:textId="24943CF8" w:rsidR="00B07C9B" w:rsidRPr="00790A73" w:rsidRDefault="00B07C9B" w:rsidP="005220F7">
      <w:pPr>
        <w:pStyle w:val="StyleFAM-SubsectionArial11ptRight025"/>
      </w:pPr>
      <w:r w:rsidRPr="00790A73">
        <w:t xml:space="preserve">In applying the FAM, the auditor considers  </w:t>
      </w:r>
    </w:p>
    <w:p w14:paraId="437BE031" w14:textId="77777777" w:rsidR="00B07C9B" w:rsidRPr="00790A73" w:rsidRDefault="00B07C9B" w:rsidP="001B5411">
      <w:pPr>
        <w:pStyle w:val="StyleFAM-Bullet-1Arial11ptRight025"/>
      </w:pPr>
      <w:r w:rsidRPr="00790A73">
        <w:t>audit objectives</w:t>
      </w:r>
      <w:r w:rsidR="00484326" w:rsidRPr="00790A73">
        <w:t>;</w:t>
      </w:r>
    </w:p>
    <w:p w14:paraId="01E6470B" w14:textId="629045C5" w:rsidR="009C3AF7" w:rsidRPr="00790A73" w:rsidRDefault="00B07C9B" w:rsidP="001B5411">
      <w:pPr>
        <w:pStyle w:val="StyleFAM-Bullet-1Arial11ptRight025"/>
      </w:pPr>
      <w:r w:rsidRPr="00790A73">
        <w:t>exercise of professional judgment and professional skepticism</w:t>
      </w:r>
      <w:r w:rsidR="00484326" w:rsidRPr="00790A73">
        <w:t>;</w:t>
      </w:r>
    </w:p>
    <w:p w14:paraId="00D73897" w14:textId="77777777" w:rsidR="00B07C9B" w:rsidRPr="00790A73" w:rsidRDefault="00B07C9B" w:rsidP="001B5411">
      <w:pPr>
        <w:pStyle w:val="StyleFAM-Bullet-1Arial11ptRight025"/>
      </w:pPr>
      <w:r w:rsidRPr="00790A73">
        <w:t>form, content, and extent of audit documentation</w:t>
      </w:r>
      <w:r w:rsidR="00484326" w:rsidRPr="00790A73">
        <w:t>;</w:t>
      </w:r>
    </w:p>
    <w:p w14:paraId="5BA2B5FF" w14:textId="77777777" w:rsidR="00B07C9B" w:rsidRPr="00790A73" w:rsidRDefault="00B07C9B" w:rsidP="001B5411">
      <w:pPr>
        <w:pStyle w:val="StyleFAM-Bullet-1Arial11ptRight025"/>
      </w:pPr>
      <w:r w:rsidRPr="00790A73">
        <w:t>references to positions</w:t>
      </w:r>
      <w:r w:rsidR="00484326" w:rsidRPr="00790A73">
        <w:t>;</w:t>
      </w:r>
    </w:p>
    <w:p w14:paraId="0C2CF0DE" w14:textId="77777777" w:rsidR="00B07C9B" w:rsidRPr="00790A73" w:rsidRDefault="00AB18F8" w:rsidP="001B5411">
      <w:pPr>
        <w:pStyle w:val="StyleFAM-Bullet-1Arial11ptRight025"/>
      </w:pPr>
      <w:r w:rsidRPr="00790A73">
        <w:t>using the work of others</w:t>
      </w:r>
      <w:r w:rsidR="00484326" w:rsidRPr="00790A73">
        <w:t>;</w:t>
      </w:r>
    </w:p>
    <w:p w14:paraId="33213756" w14:textId="1CD95D37" w:rsidR="00B07C9B" w:rsidRPr="00790A73" w:rsidRDefault="00B07C9B" w:rsidP="001B5411">
      <w:pPr>
        <w:pStyle w:val="StyleFAM-Bullet-1Arial11ptRight025"/>
      </w:pPr>
      <w:r w:rsidRPr="00790A73">
        <w:t>compliance with the FAM</w:t>
      </w:r>
      <w:r w:rsidR="00484326" w:rsidRPr="00790A73">
        <w:t>;</w:t>
      </w:r>
    </w:p>
    <w:p w14:paraId="1C54AB0C" w14:textId="77777777" w:rsidR="00B07C9B" w:rsidRPr="00790A73" w:rsidRDefault="00B07C9B" w:rsidP="001B5411">
      <w:pPr>
        <w:pStyle w:val="StyleFAM-Bullet-1Arial11ptRight025"/>
      </w:pPr>
      <w:r w:rsidRPr="00790A73">
        <w:t>use of technical terms</w:t>
      </w:r>
      <w:r w:rsidR="00484326" w:rsidRPr="00790A73">
        <w:t xml:space="preserve">; </w:t>
      </w:r>
      <w:r w:rsidRPr="00790A73">
        <w:t>and</w:t>
      </w:r>
    </w:p>
    <w:p w14:paraId="7732A5CD" w14:textId="77777777" w:rsidR="00B07C9B" w:rsidRPr="00790A73" w:rsidRDefault="00B07C9B" w:rsidP="001B5411">
      <w:pPr>
        <w:pStyle w:val="StyleFAM-Bullet-1Arial11ptRight025"/>
      </w:pPr>
      <w:r w:rsidRPr="00790A73">
        <w:t>reference to sections of the FAM.</w:t>
      </w:r>
    </w:p>
    <w:p w14:paraId="6D0F9D62" w14:textId="77777777" w:rsidR="00B07C9B" w:rsidRPr="00790A73" w:rsidRDefault="00B07C9B" w:rsidP="00100983">
      <w:pPr>
        <w:pStyle w:val="FAMContinuation"/>
      </w:pPr>
      <w:r w:rsidRPr="00790A73">
        <w:t>These items are discussed in more detail below.</w:t>
      </w:r>
    </w:p>
    <w:p w14:paraId="0B15B8CF" w14:textId="77777777" w:rsidR="00B07C9B" w:rsidRPr="00790A73" w:rsidRDefault="00B07C9B" w:rsidP="0071272B">
      <w:pPr>
        <w:pStyle w:val="FAMHeading3"/>
        <w:rPr>
          <w:szCs w:val="24"/>
        </w:rPr>
      </w:pPr>
      <w:r w:rsidRPr="00790A73">
        <w:rPr>
          <w:szCs w:val="24"/>
        </w:rPr>
        <w:t>Audit Objectives</w:t>
      </w:r>
    </w:p>
    <w:p w14:paraId="5B5F8895" w14:textId="65F3AF43" w:rsidR="00B07C9B" w:rsidRPr="00790A73" w:rsidRDefault="00B07C9B" w:rsidP="005220F7">
      <w:pPr>
        <w:pStyle w:val="StyleFAM-SubsectionArial11ptRight025"/>
      </w:pPr>
      <w:r w:rsidRPr="00790A73">
        <w:t>For audits of entities not subject to OMB audit guidance, the auditor should evaluate whether to conduct those audits in accordance with OMB audit guidance to achieve the audits’ objectives. The FAM generally assumes that the objective</w:t>
      </w:r>
      <w:r w:rsidR="0064298C" w:rsidRPr="00790A73">
        <w:t>s</w:t>
      </w:r>
      <w:r w:rsidRPr="00790A73">
        <w:t xml:space="preserve"> of </w:t>
      </w:r>
      <w:r w:rsidR="0064298C" w:rsidRPr="00790A73">
        <w:t xml:space="preserve">an </w:t>
      </w:r>
      <w:r w:rsidRPr="00790A73">
        <w:t xml:space="preserve">audit </w:t>
      </w:r>
      <w:r w:rsidR="0064298C" w:rsidRPr="00790A73">
        <w:t xml:space="preserve">are </w:t>
      </w:r>
      <w:r w:rsidRPr="00790A73">
        <w:t xml:space="preserve">to express an opinion on the </w:t>
      </w:r>
      <w:r w:rsidR="00985777" w:rsidRPr="00790A73">
        <w:t>current-</w:t>
      </w:r>
      <w:r w:rsidRPr="00790A73">
        <w:t xml:space="preserve">year financial statements as part of a 2-year opinion on comparative financial statements, to issue a report (or opinion) on internal control over financial reporting, and to issue a report on compliance. When these are not the objectives, the auditor uses judgment in applying the FAM guidance. In some circumstances, the auditor may expect to issue a disclaimer on the </w:t>
      </w:r>
      <w:r w:rsidR="00985777" w:rsidRPr="00790A73">
        <w:t>current-</w:t>
      </w:r>
      <w:r w:rsidRPr="00790A73">
        <w:t xml:space="preserve">year financial statements </w:t>
      </w:r>
      <w:r w:rsidR="0064298C" w:rsidRPr="00790A73">
        <w:t>because of</w:t>
      </w:r>
      <w:r w:rsidRPr="00790A73">
        <w:t xml:space="preserve"> scope limitations, including the auditability of information. In these circumstances, the auditor may develop a multiyear plan </w:t>
      </w:r>
      <w:r w:rsidR="00985777" w:rsidRPr="00790A73">
        <w:t>in order</w:t>
      </w:r>
      <w:r w:rsidRPr="00790A73">
        <w:t xml:space="preserve"> to express a future opinion when the financial statements are expected to become auditable.</w:t>
      </w:r>
    </w:p>
    <w:p w14:paraId="7B079C7C" w14:textId="77777777" w:rsidR="00B07C9B" w:rsidRPr="00790A73" w:rsidRDefault="00B07C9B" w:rsidP="00FC1CA8">
      <w:pPr>
        <w:pStyle w:val="FAMHeading3"/>
      </w:pPr>
      <w:r w:rsidRPr="00790A73">
        <w:t>Exercise of Professional Judgment and Professional Skepticism</w:t>
      </w:r>
    </w:p>
    <w:p w14:paraId="6E0B3183" w14:textId="121BA55E" w:rsidR="00B07C9B" w:rsidRPr="00790A73" w:rsidRDefault="001970A0" w:rsidP="005220F7">
      <w:pPr>
        <w:pStyle w:val="StyleFAM-SubsectionArial11ptRight025"/>
      </w:pPr>
      <w:r w:rsidRPr="00790A73">
        <w:t>The</w:t>
      </w:r>
      <w:r w:rsidR="00B07C9B" w:rsidRPr="00790A73">
        <w:t xml:space="preserve"> auditor </w:t>
      </w:r>
      <w:r w:rsidR="00B669A4" w:rsidRPr="00790A73">
        <w:t xml:space="preserve">should exercise </w:t>
      </w:r>
      <w:r w:rsidR="00B07C9B" w:rsidRPr="00790A73">
        <w:t xml:space="preserve">professional judgment </w:t>
      </w:r>
      <w:r w:rsidRPr="00790A73">
        <w:t>in planning and performing an audit of the financial statements (AU-C 200.18), including</w:t>
      </w:r>
      <w:r w:rsidR="00B07C9B" w:rsidRPr="00790A73">
        <w:t xml:space="preserve"> in evaluating the quantity and quality of audit evidence, and thus its sufficiency and appropriateness, in determining the audit opinion. Although the auditor may find it necessary to rely on audit evidence that is persuasive rather than conclusive to obtain reasonable assurance, the auditor must not be satisfied with audit evidence that is less than persuasive. The auditor should tailor the guidance in the FAM, if needed, to respond to specific situations encountered during an audit. However, the auditor must, at a minimum, meet professional standards. Proper application of professional judgment and skepticism may result in more extensive audit work than described in the FAM. The auditor should document these decisions.</w:t>
      </w:r>
    </w:p>
    <w:p w14:paraId="3E776128" w14:textId="11430723" w:rsidR="00B07C9B" w:rsidRPr="00790A73" w:rsidRDefault="00B07C9B" w:rsidP="005220F7">
      <w:pPr>
        <w:pStyle w:val="StyleFAM-SubsectionArial11pt"/>
      </w:pPr>
      <w:r w:rsidRPr="00790A73">
        <w:t xml:space="preserve">The auditor should </w:t>
      </w:r>
      <w:r w:rsidR="001970A0" w:rsidRPr="00790A73">
        <w:t xml:space="preserve">plan and perform an audit with </w:t>
      </w:r>
      <w:r w:rsidRPr="00790A73">
        <w:t xml:space="preserve">professional skepticism, recognizing </w:t>
      </w:r>
      <w:r w:rsidR="00BC70D6" w:rsidRPr="00790A73">
        <w:t xml:space="preserve">that circumstances may exist </w:t>
      </w:r>
      <w:r w:rsidRPr="00790A73">
        <w:t xml:space="preserve">that </w:t>
      </w:r>
      <w:r w:rsidR="00BC70D6" w:rsidRPr="00790A73">
        <w:t>cause the financial statements to be materially misstated (AU-C 200.17)</w:t>
      </w:r>
      <w:r w:rsidRPr="00790A73">
        <w:t>. The auditor’s past experience</w:t>
      </w:r>
      <w:r w:rsidR="00C838DD" w:rsidRPr="00790A73">
        <w:t>,</w:t>
      </w:r>
      <w:r w:rsidRPr="00790A73">
        <w:t xml:space="preserve"> </w:t>
      </w:r>
      <w:r w:rsidR="00C838DD" w:rsidRPr="00790A73">
        <w:t xml:space="preserve">or a </w:t>
      </w:r>
      <w:r w:rsidR="00697C5A" w:rsidRPr="00790A73">
        <w:t>belief that management and those charged with governance are</w:t>
      </w:r>
      <w:r w:rsidRPr="00790A73">
        <w:t xml:space="preserve"> honest and </w:t>
      </w:r>
      <w:r w:rsidR="00697C5A" w:rsidRPr="00790A73">
        <w:t xml:space="preserve">have </w:t>
      </w:r>
      <w:r w:rsidRPr="00790A73">
        <w:t>integrity</w:t>
      </w:r>
      <w:r w:rsidR="00C838DD" w:rsidRPr="00790A73">
        <w:t>,</w:t>
      </w:r>
      <w:r w:rsidRPr="00790A73">
        <w:t xml:space="preserve"> does not relieve the auditor of the need to maintain professional skepticism (AU-C </w:t>
      </w:r>
      <w:r w:rsidR="00C609B6" w:rsidRPr="00790A73">
        <w:t>200.</w:t>
      </w:r>
      <w:r w:rsidR="00F676D5" w:rsidRPr="00790A73">
        <w:t xml:space="preserve">A27 </w:t>
      </w:r>
      <w:r w:rsidR="00C609B6" w:rsidRPr="00790A73">
        <w:t xml:space="preserve">and </w:t>
      </w:r>
      <w:r w:rsidRPr="00790A73">
        <w:t>240.12)</w:t>
      </w:r>
      <w:r w:rsidR="00B669A4" w:rsidRPr="00790A73">
        <w:t>.</w:t>
      </w:r>
      <w:r w:rsidRPr="00790A73">
        <w:t xml:space="preserve"> Professional skepticism includes questioning contradictory audit evidence and the reliability of documents and responses to inquiries (AU-C 200.</w:t>
      </w:r>
      <w:r w:rsidR="00F676D5" w:rsidRPr="00790A73">
        <w:t>A25</w:t>
      </w:r>
      <w:r w:rsidRPr="00790A73">
        <w:t>)</w:t>
      </w:r>
      <w:r w:rsidR="00B669A4" w:rsidRPr="00790A73">
        <w:t>.</w:t>
      </w:r>
      <w:r w:rsidRPr="00790A73">
        <w:t xml:space="preserve"> If the auditor believes that a document may have been altered or is not authentic, then the auditor should investigate further (AU-C 240.13)</w:t>
      </w:r>
      <w:r w:rsidR="00B669A4" w:rsidRPr="00790A73">
        <w:t>.</w:t>
      </w:r>
    </w:p>
    <w:p w14:paraId="04D70B09" w14:textId="77777777" w:rsidR="00B07C9B" w:rsidRPr="00790A73" w:rsidRDefault="00B07C9B" w:rsidP="005220F7">
      <w:pPr>
        <w:pStyle w:val="StyleFAM-SubsectionArial11ptRight025"/>
      </w:pPr>
      <w:r w:rsidRPr="00790A73">
        <w:t xml:space="preserve">When exercising judgment, particularly when tailoring FAM guidance, the component auditor should consider the needs of, and consult in a timely manner with, the group auditors who plan to use the work being performed so that the judgments exercised can satisfy the needs of both auditors. For example, group auditors of a consolidated entity (such as the U.S. government or an entire department or </w:t>
      </w:r>
      <w:r w:rsidR="000A57FF" w:rsidRPr="00790A73">
        <w:t>entity</w:t>
      </w:r>
      <w:r w:rsidRPr="00790A73">
        <w:t xml:space="preserve">) are likely to plan to use the work of component auditors of subsidiary entities (such as individual departments and </w:t>
      </w:r>
      <w:r w:rsidR="002C2A08" w:rsidRPr="00790A73">
        <w:t xml:space="preserve">entities </w:t>
      </w:r>
      <w:r w:rsidRPr="00790A73">
        <w:t>or bureaus and components of department</w:t>
      </w:r>
      <w:r w:rsidR="00C0444B" w:rsidRPr="00790A73">
        <w:t>s</w:t>
      </w:r>
      <w:r w:rsidRPr="00790A73">
        <w:t>). This coordination can result in more effective government audits and avoid duplication of effort.</w:t>
      </w:r>
    </w:p>
    <w:p w14:paraId="48CF0108" w14:textId="77777777" w:rsidR="00B07C9B" w:rsidRPr="00790A73" w:rsidRDefault="00B07C9B" w:rsidP="005220F7">
      <w:pPr>
        <w:pStyle w:val="StyleFAM-SubsectionArial11ptRight025"/>
      </w:pPr>
      <w:r w:rsidRPr="00790A73">
        <w:t xml:space="preserve">Many aspects of a financial statement audit involve technical judgments. The auditor is responsible for making these judgments. The audit organization should have or contract for personnel with adequate technical expertise to provide technical assistance to the auditor, </w:t>
      </w:r>
      <w:r w:rsidR="004A14D8" w:rsidRPr="00790A73">
        <w:t xml:space="preserve">including </w:t>
      </w:r>
      <w:r w:rsidRPr="00790A73">
        <w:t xml:space="preserve">the following </w:t>
      </w:r>
      <w:r w:rsidR="004A14D8" w:rsidRPr="00790A73">
        <w:t xml:space="preserve">example </w:t>
      </w:r>
      <w:r w:rsidRPr="00790A73">
        <w:t>areas</w:t>
      </w:r>
      <w:r w:rsidR="004A14D8" w:rsidRPr="00790A73">
        <w:t>, as necessary</w:t>
      </w:r>
      <w:r w:rsidR="00C0444B" w:rsidRPr="00790A73">
        <w:t>:</w:t>
      </w:r>
    </w:p>
    <w:p w14:paraId="4867628D" w14:textId="77777777" w:rsidR="00B07C9B" w:rsidRPr="00790A73" w:rsidRDefault="00B07C9B" w:rsidP="00F434A2">
      <w:pPr>
        <w:pStyle w:val="FAMAlpha1"/>
        <w:numPr>
          <w:ilvl w:val="0"/>
          <w:numId w:val="21"/>
        </w:numPr>
      </w:pPr>
      <w:r w:rsidRPr="00790A73">
        <w:t>quantifying materiality for the financial statements as a whole, performance materiality, and using tolerable misstatement in determining the extent of substantive sampling procedures (see FAM 230);</w:t>
      </w:r>
    </w:p>
    <w:p w14:paraId="413CA279" w14:textId="18BB6A9C" w:rsidR="00B07C9B" w:rsidRPr="00790A73" w:rsidRDefault="00B07C9B" w:rsidP="00F434A2">
      <w:pPr>
        <w:pStyle w:val="FAMAlpha1"/>
      </w:pPr>
      <w:r w:rsidRPr="00790A73">
        <w:t xml:space="preserve">identifying </w:t>
      </w:r>
      <w:r w:rsidR="003E613E" w:rsidRPr="00790A73">
        <w:t xml:space="preserve">and assessing the </w:t>
      </w:r>
      <w:r w:rsidRPr="00790A73">
        <w:t>risk</w:t>
      </w:r>
      <w:r w:rsidR="003E613E" w:rsidRPr="00790A73">
        <w:t>s</w:t>
      </w:r>
      <w:r w:rsidRPr="00790A73">
        <w:t xml:space="preserve"> of material misstatement (see FAM</w:t>
      </w:r>
      <w:r w:rsidR="006B6B72" w:rsidRPr="00790A73">
        <w:t> </w:t>
      </w:r>
      <w:r w:rsidR="00353B08" w:rsidRPr="00790A73">
        <w:t>265</w:t>
      </w:r>
      <w:r w:rsidR="003E613E" w:rsidRPr="00790A73">
        <w:t xml:space="preserve"> and 370</w:t>
      </w:r>
      <w:r w:rsidRPr="00790A73">
        <w:t xml:space="preserve">); </w:t>
      </w:r>
    </w:p>
    <w:p w14:paraId="4E31E156" w14:textId="77777777" w:rsidR="00B07C9B" w:rsidRPr="00790A73" w:rsidRDefault="00B07C9B" w:rsidP="00F434A2">
      <w:pPr>
        <w:pStyle w:val="FAMAlpha1"/>
      </w:pPr>
      <w:r w:rsidRPr="00790A73">
        <w:t>assessing the effectiveness of IS controls (see FAM 270);</w:t>
      </w:r>
    </w:p>
    <w:p w14:paraId="6A9E70DD" w14:textId="1D264690" w:rsidR="00B07C9B" w:rsidRPr="00790A73" w:rsidRDefault="00B07C9B" w:rsidP="00F434A2">
      <w:pPr>
        <w:pStyle w:val="FAMAlpha1"/>
      </w:pPr>
      <w:r w:rsidRPr="00790A73">
        <w:t>specifying a minimum level of substantive assurance based on the assessed risk of material misstatement, substantive analytical procedures, and substantive detail tests (see FAM 470,</w:t>
      </w:r>
      <w:r w:rsidR="00C643DB" w:rsidRPr="00790A73">
        <w:t xml:space="preserve"> 475</w:t>
      </w:r>
      <w:r w:rsidR="00C0444B" w:rsidRPr="00790A73">
        <w:t>,</w:t>
      </w:r>
      <w:r w:rsidRPr="00790A73">
        <w:t xml:space="preserve"> </w:t>
      </w:r>
      <w:r w:rsidR="005F5CC2" w:rsidRPr="00790A73">
        <w:t xml:space="preserve">and </w:t>
      </w:r>
      <w:r w:rsidRPr="00790A73">
        <w:t>480);</w:t>
      </w:r>
    </w:p>
    <w:p w14:paraId="5B5CB935" w14:textId="46676ADD" w:rsidR="00B07C9B" w:rsidRPr="00790A73" w:rsidRDefault="00B07C9B" w:rsidP="00F434A2">
      <w:pPr>
        <w:pStyle w:val="FAMAlpha1"/>
      </w:pPr>
      <w:r w:rsidRPr="00790A73">
        <w:t xml:space="preserve">determining whether selections are </w:t>
      </w:r>
      <w:r w:rsidR="009A7369" w:rsidRPr="00790A73">
        <w:t xml:space="preserve">statistical </w:t>
      </w:r>
      <w:r w:rsidRPr="00790A73">
        <w:t xml:space="preserve">samples (representative </w:t>
      </w:r>
      <w:r w:rsidR="004B72AD" w:rsidRPr="00790A73">
        <w:t xml:space="preserve">of, </w:t>
      </w:r>
      <w:r w:rsidRPr="00790A73">
        <w:t xml:space="preserve">and </w:t>
      </w:r>
      <w:r w:rsidR="00732921" w:rsidRPr="00790A73">
        <w:t xml:space="preserve">statistically </w:t>
      </w:r>
      <w:r w:rsidR="004B72AD" w:rsidRPr="00790A73">
        <w:t xml:space="preserve">projectable </w:t>
      </w:r>
      <w:proofErr w:type="spellStart"/>
      <w:r w:rsidRPr="00790A73">
        <w:t>to</w:t>
      </w:r>
      <w:r w:rsidR="004B72AD" w:rsidRPr="00790A73">
        <w:t>,</w:t>
      </w:r>
      <w:proofErr w:type="spellEnd"/>
      <w:r w:rsidR="00B52DDD" w:rsidRPr="00790A73">
        <w:t xml:space="preserve"> </w:t>
      </w:r>
      <w:r w:rsidR="009A7369" w:rsidRPr="00790A73">
        <w:t xml:space="preserve">the </w:t>
      </w:r>
      <w:r w:rsidRPr="00790A73">
        <w:t>population)</w:t>
      </w:r>
      <w:r w:rsidR="009A7369" w:rsidRPr="00790A73">
        <w:t xml:space="preserve">, nonstatistical samples (representative </w:t>
      </w:r>
      <w:r w:rsidR="004B72AD" w:rsidRPr="00790A73">
        <w:t xml:space="preserve">of, </w:t>
      </w:r>
      <w:r w:rsidR="009A7369" w:rsidRPr="00790A73">
        <w:t xml:space="preserve">but not </w:t>
      </w:r>
      <w:r w:rsidR="00732921" w:rsidRPr="00790A73">
        <w:t xml:space="preserve">statistically </w:t>
      </w:r>
      <w:r w:rsidR="009A7369" w:rsidRPr="00790A73">
        <w:t xml:space="preserve">projectable </w:t>
      </w:r>
      <w:proofErr w:type="spellStart"/>
      <w:r w:rsidR="009A7369" w:rsidRPr="00790A73">
        <w:t>to</w:t>
      </w:r>
      <w:r w:rsidR="004B72AD" w:rsidRPr="00790A73">
        <w:t>,</w:t>
      </w:r>
      <w:proofErr w:type="spellEnd"/>
      <w:r w:rsidR="009A7369" w:rsidRPr="00790A73">
        <w:t xml:space="preserve"> the population),</w:t>
      </w:r>
      <w:r w:rsidRPr="00790A73">
        <w:t xml:space="preserve"> or </w:t>
      </w:r>
      <w:r w:rsidR="00B52DDD" w:rsidRPr="00790A73">
        <w:t xml:space="preserve">nonstatistical </w:t>
      </w:r>
      <w:r w:rsidRPr="00790A73">
        <w:t xml:space="preserve">selections </w:t>
      </w:r>
      <w:r w:rsidR="009A7369" w:rsidRPr="00790A73">
        <w:t xml:space="preserve">(not representative </w:t>
      </w:r>
      <w:r w:rsidR="004B72AD" w:rsidRPr="00790A73">
        <w:t xml:space="preserve">of, </w:t>
      </w:r>
      <w:r w:rsidR="009A7369" w:rsidRPr="00790A73">
        <w:t xml:space="preserve">and </w:t>
      </w:r>
      <w:r w:rsidRPr="00790A73">
        <w:t xml:space="preserve">not </w:t>
      </w:r>
      <w:r w:rsidR="00771599" w:rsidRPr="00790A73">
        <w:t>projectable</w:t>
      </w:r>
      <w:r w:rsidR="009A7369" w:rsidRPr="00790A73">
        <w:t xml:space="preserve"> </w:t>
      </w:r>
      <w:proofErr w:type="spellStart"/>
      <w:r w:rsidR="009A7369" w:rsidRPr="00790A73">
        <w:t>to</w:t>
      </w:r>
      <w:r w:rsidR="004B72AD" w:rsidRPr="00790A73">
        <w:t>,</w:t>
      </w:r>
      <w:proofErr w:type="spellEnd"/>
      <w:r w:rsidR="009A7369" w:rsidRPr="00790A73">
        <w:t xml:space="preserve"> the population)</w:t>
      </w:r>
      <w:r w:rsidR="00771599" w:rsidRPr="00790A73">
        <w:t xml:space="preserve"> </w:t>
      </w:r>
      <w:r w:rsidRPr="00790A73">
        <w:t>(see FAM 4</w:t>
      </w:r>
      <w:r w:rsidR="005F5CC2" w:rsidRPr="00790A73">
        <w:t>3</w:t>
      </w:r>
      <w:r w:rsidRPr="00790A73">
        <w:t>0);</w:t>
      </w:r>
    </w:p>
    <w:p w14:paraId="0F3A07D0" w14:textId="268261A1" w:rsidR="00B07C9B" w:rsidRPr="00790A73" w:rsidRDefault="00B07C9B" w:rsidP="00F434A2">
      <w:pPr>
        <w:pStyle w:val="FAMAlpha1"/>
      </w:pPr>
      <w:r w:rsidRPr="00790A73">
        <w:t xml:space="preserve">using </w:t>
      </w:r>
      <w:r w:rsidR="00381490" w:rsidRPr="00790A73">
        <w:t xml:space="preserve">audit </w:t>
      </w:r>
      <w:r w:rsidRPr="00790A73">
        <w:t>sampling methods, such as monetary unit sampling, classical variables estimation sampling, or classical probability proportional to size sampling, for substantive or multipurpose testing (including nonstatistical sampling) (see FAM 480);</w:t>
      </w:r>
    </w:p>
    <w:p w14:paraId="404A7D12" w14:textId="72E828A3" w:rsidR="00B07C9B" w:rsidRPr="00790A73" w:rsidRDefault="00B07C9B" w:rsidP="00F434A2">
      <w:pPr>
        <w:pStyle w:val="FAMAlpha1"/>
      </w:pPr>
      <w:r w:rsidRPr="00790A73">
        <w:t xml:space="preserve">using </w:t>
      </w:r>
      <w:r w:rsidR="00381490" w:rsidRPr="00790A73">
        <w:t xml:space="preserve">audit </w:t>
      </w:r>
      <w:r w:rsidRPr="00790A73">
        <w:t>sampling for control testing, other than attribute sampling</w:t>
      </w:r>
      <w:r w:rsidR="00C0444B" w:rsidRPr="00790A73">
        <w:t>,</w:t>
      </w:r>
      <w:r w:rsidRPr="00790A73">
        <w:t xml:space="preserve"> </w:t>
      </w:r>
      <w:r w:rsidR="0064298C" w:rsidRPr="00790A73">
        <w:t xml:space="preserve">and </w:t>
      </w:r>
      <w:r w:rsidRPr="00790A73">
        <w:t>using the tables in FAM 450 to determine sample size when not performing a multipurpose test;</w:t>
      </w:r>
    </w:p>
    <w:p w14:paraId="04ACF276" w14:textId="54272AD7" w:rsidR="00B07C9B" w:rsidRPr="00790A73" w:rsidRDefault="00B07C9B" w:rsidP="00F434A2">
      <w:pPr>
        <w:pStyle w:val="FAMAlpha1"/>
      </w:pPr>
      <w:r w:rsidRPr="00790A73">
        <w:t xml:space="preserve">using </w:t>
      </w:r>
      <w:r w:rsidR="00381490" w:rsidRPr="00790A73">
        <w:t xml:space="preserve">audit </w:t>
      </w:r>
      <w:r w:rsidRPr="00790A73">
        <w:t xml:space="preserve">sampling for compliance testing of </w:t>
      </w:r>
      <w:r w:rsidR="007F59DD" w:rsidRPr="00790A73">
        <w:t xml:space="preserve">significant provisions of </w:t>
      </w:r>
      <w:r w:rsidRPr="00790A73">
        <w:t>applicable laws, regulations, contracts, and grant agreements, other than attribute sampling using the tables in FAM 460, to determine sample size when not performing a multipurpose test; and</w:t>
      </w:r>
    </w:p>
    <w:p w14:paraId="79DE40F3" w14:textId="4F6BFC89" w:rsidR="00B07C9B" w:rsidRPr="00790A73" w:rsidRDefault="00B07C9B" w:rsidP="00F434A2">
      <w:pPr>
        <w:pStyle w:val="FAMAlpha1"/>
      </w:pPr>
      <w:r w:rsidRPr="00790A73">
        <w:t>placing complete or partial reliance on analytical procedures, using performance materiality to calculate the limit</w:t>
      </w:r>
      <w:r w:rsidR="0064298C" w:rsidRPr="00790A73">
        <w:t>, which</w:t>
      </w:r>
      <w:r w:rsidRPr="00790A73">
        <w:t xml:space="preserve"> is the amount of difference between the expected and recorded amounts that can be accepted without further investigation (see FAM 475).</w:t>
      </w:r>
    </w:p>
    <w:p w14:paraId="23198927" w14:textId="77777777" w:rsidR="009C3AF7" w:rsidRPr="00790A73" w:rsidRDefault="009C3AF7" w:rsidP="009C3AF7">
      <w:pPr>
        <w:pStyle w:val="FAMHeading3"/>
      </w:pPr>
      <w:r w:rsidRPr="00790A73">
        <w:t>Form, Content, and Extent of Audit Documentation</w:t>
      </w:r>
    </w:p>
    <w:p w14:paraId="579496BC" w14:textId="2EBB3FF0" w:rsidR="007A506E" w:rsidRPr="00790A73" w:rsidRDefault="00B07C9B" w:rsidP="005220F7">
      <w:pPr>
        <w:pStyle w:val="StyleFAM-SubsectionArial11pt"/>
      </w:pPr>
      <w:r w:rsidRPr="00790A73">
        <w:t xml:space="preserve">Each phase of the FAM </w:t>
      </w:r>
      <w:r w:rsidR="00CC5210" w:rsidRPr="00790A73">
        <w:t xml:space="preserve">methodology </w:t>
      </w:r>
      <w:r w:rsidRPr="00790A73">
        <w:t>includes documentation requirements (see FAM 290, 390, 490, and 590). In addition, the auditor should prepare documentation that ensures the following:</w:t>
      </w:r>
      <w:bookmarkStart w:id="1" w:name="PROFSTDSq13588z20"/>
      <w:bookmarkEnd w:id="1"/>
    </w:p>
    <w:p w14:paraId="7A679A3D" w14:textId="1C1435E3" w:rsidR="00B07C9B" w:rsidRPr="00790A73" w:rsidRDefault="00B07C9B" w:rsidP="00B54E7D">
      <w:pPr>
        <w:pStyle w:val="StyleFAM-Bullet-1Arial11ptRight025"/>
      </w:pPr>
      <w:r w:rsidRPr="00790A73">
        <w:t>The auditor should prepare audit documentation that is sufficient to enable an experienced auditor, having no previous connection with the audit, to understand (</w:t>
      </w:r>
      <w:r w:rsidR="00E97125" w:rsidRPr="00790A73">
        <w:t>1</w:t>
      </w:r>
      <w:r w:rsidRPr="00790A73">
        <w:t>) the nature, timing, and extent of the audit procedures performed to comply with GAGAS; (</w:t>
      </w:r>
      <w:r w:rsidR="00E97125" w:rsidRPr="00790A73">
        <w:t>2</w:t>
      </w:r>
      <w:r w:rsidRPr="00790A73">
        <w:t>) the results of the audit procedures performed and the audit evidence obtained; and (</w:t>
      </w:r>
      <w:r w:rsidR="00E97125" w:rsidRPr="00790A73">
        <w:t>3</w:t>
      </w:r>
      <w:r w:rsidRPr="00790A73">
        <w:t>) significant findings or issues arising during the audit, the conclusions reached thereon, and significant professional judgments made in reaching those conclusions (AU-C 230.08)</w:t>
      </w:r>
      <w:r w:rsidR="00CC5210" w:rsidRPr="00790A73">
        <w:t>.</w:t>
      </w:r>
    </w:p>
    <w:p w14:paraId="7394FE3C" w14:textId="4BEACAF7" w:rsidR="00B07C9B" w:rsidRPr="00790A73" w:rsidRDefault="00B07C9B" w:rsidP="00B54E7D">
      <w:pPr>
        <w:pStyle w:val="StyleFAM-Bullet-1Arial11ptRight025"/>
      </w:pPr>
      <w:bookmarkStart w:id="2" w:name="PROFSTDSq13588z25"/>
      <w:bookmarkEnd w:id="2"/>
      <w:r w:rsidRPr="00790A73">
        <w:t>In documenting the nature, timing, and extent of audit procedures performed, the auditor should record (a) the identifying characteristics of the specific items or matters tested</w:t>
      </w:r>
      <w:r w:rsidR="00CC5210" w:rsidRPr="00790A73">
        <w:t xml:space="preserve">, </w:t>
      </w:r>
      <w:r w:rsidRPr="00790A73">
        <w:t>(b) who performed the audit work and the date such work was completed</w:t>
      </w:r>
      <w:r w:rsidR="00CC5210" w:rsidRPr="00790A73">
        <w:t xml:space="preserve">, </w:t>
      </w:r>
      <w:r w:rsidRPr="00790A73">
        <w:t>and (c) who reviewed the audit work performed and the date and extent of such review (AU-C 230.09)</w:t>
      </w:r>
      <w:r w:rsidR="002752BA" w:rsidRPr="00790A73">
        <w:t>.</w:t>
      </w:r>
      <w:r w:rsidRPr="00790A73">
        <w:t xml:space="preserve"> For GAO, see </w:t>
      </w:r>
      <w:r w:rsidR="00497B33" w:rsidRPr="00790A73">
        <w:t>Financial Audit Practice Memo #6 (Supplemental Financial Audit Manual Guidance Applicable Only to GAO Engagements)</w:t>
      </w:r>
      <w:r w:rsidRPr="00790A73">
        <w:t xml:space="preserve"> for further information on GAO’s policies regarding audit documentation and reviews. </w:t>
      </w:r>
    </w:p>
    <w:p w14:paraId="35EA292D" w14:textId="18DF72D5" w:rsidR="00B07C9B" w:rsidRPr="00790A73" w:rsidRDefault="00B07C9B" w:rsidP="00B54E7D">
      <w:pPr>
        <w:pStyle w:val="StyleFAM-Bullet-1Arial11ptRight025"/>
      </w:pPr>
      <w:bookmarkStart w:id="3" w:name="PROFSTDSq13588z18"/>
      <w:bookmarkEnd w:id="3"/>
      <w:r w:rsidRPr="00790A73">
        <w:t>The auditor should prepare audit documentation on a timely basis (AU</w:t>
      </w:r>
      <w:r w:rsidR="006B6B72" w:rsidRPr="00790A73">
        <w:noBreakHyphen/>
      </w:r>
      <w:r w:rsidRPr="00790A73">
        <w:t>C</w:t>
      </w:r>
      <w:r w:rsidR="006B6B72" w:rsidRPr="00790A73">
        <w:t> </w:t>
      </w:r>
      <w:r w:rsidRPr="00790A73">
        <w:t>230.07)</w:t>
      </w:r>
      <w:r w:rsidR="00CC5210" w:rsidRPr="00790A73">
        <w:t>.</w:t>
      </w:r>
    </w:p>
    <w:p w14:paraId="4F450A0E" w14:textId="54E4AB88" w:rsidR="00127C18" w:rsidRPr="00790A73" w:rsidRDefault="00127C18" w:rsidP="00B54E7D">
      <w:pPr>
        <w:pStyle w:val="StyleFAM-Bullet-1Arial11ptRight025"/>
      </w:pPr>
      <w:r w:rsidRPr="00790A73">
        <w:t>The auditor should adopt reasonable procedures to maintain the confidentiality of client information (AU-C 230.19)</w:t>
      </w:r>
      <w:r w:rsidR="00D852EF" w:rsidRPr="00790A73">
        <w:t xml:space="preserve">, such as physical </w:t>
      </w:r>
      <w:r w:rsidR="00EC091E" w:rsidRPr="00790A73">
        <w:t>safeguards</w:t>
      </w:r>
      <w:r w:rsidR="00D852EF" w:rsidRPr="00790A73">
        <w:t xml:space="preserve"> </w:t>
      </w:r>
      <w:r w:rsidR="00EC091E" w:rsidRPr="00790A73">
        <w:t xml:space="preserve">over </w:t>
      </w:r>
      <w:r w:rsidR="00182851" w:rsidRPr="00790A73">
        <w:t>hard</w:t>
      </w:r>
      <w:r w:rsidR="00B42692" w:rsidRPr="00790A73">
        <w:t xml:space="preserve"> </w:t>
      </w:r>
      <w:r w:rsidR="00182851" w:rsidRPr="00790A73">
        <w:t xml:space="preserve">copy </w:t>
      </w:r>
      <w:r w:rsidR="00EC091E" w:rsidRPr="00790A73">
        <w:t xml:space="preserve">client </w:t>
      </w:r>
      <w:r w:rsidR="00182851" w:rsidRPr="00790A73">
        <w:t>information</w:t>
      </w:r>
      <w:r w:rsidR="00EC091E" w:rsidRPr="00790A73">
        <w:t xml:space="preserve"> </w:t>
      </w:r>
      <w:r w:rsidR="00D852EF" w:rsidRPr="00790A73">
        <w:t xml:space="preserve">and access restrictions to </w:t>
      </w:r>
      <w:r w:rsidR="00EC091E" w:rsidRPr="00790A73">
        <w:t xml:space="preserve">information systems containing client </w:t>
      </w:r>
      <w:r w:rsidR="007B215F" w:rsidRPr="00790A73">
        <w:t>information</w:t>
      </w:r>
      <w:r w:rsidR="00EC091E" w:rsidRPr="00790A73">
        <w:t>.</w:t>
      </w:r>
    </w:p>
    <w:p w14:paraId="733A740B" w14:textId="77777777" w:rsidR="00B07C9B" w:rsidRPr="00790A73" w:rsidRDefault="00B07C9B" w:rsidP="0071272B">
      <w:pPr>
        <w:pStyle w:val="FAMHeading3"/>
      </w:pPr>
      <w:r w:rsidRPr="00790A73">
        <w:t>References to Positions</w:t>
      </w:r>
    </w:p>
    <w:p w14:paraId="2482BBE4" w14:textId="77777777" w:rsidR="00B07C9B" w:rsidRPr="00790A73" w:rsidRDefault="00B07C9B" w:rsidP="002D0DE4">
      <w:pPr>
        <w:pStyle w:val="StyleFAM-SubsectionArial11ptRight025"/>
      </w:pPr>
      <w:r w:rsidRPr="00790A73">
        <w:t>Various sections of the FAM refer to consultation with audit management</w:t>
      </w:r>
      <w:r w:rsidR="00716F40" w:rsidRPr="00790A73">
        <w:t>,</w:t>
      </w:r>
      <w:r w:rsidRPr="00790A73">
        <w:t xml:space="preserve"> persons with </w:t>
      </w:r>
      <w:r w:rsidR="00716F40" w:rsidRPr="00790A73">
        <w:t xml:space="preserve">the </w:t>
      </w:r>
      <w:r w:rsidRPr="00790A73">
        <w:t>technical expertise to obtain approval or additional guidance</w:t>
      </w:r>
      <w:r w:rsidR="00716F40" w:rsidRPr="00790A73">
        <w:t>, or both</w:t>
      </w:r>
      <w:r w:rsidRPr="00790A73">
        <w:t xml:space="preserve">. The auditor should document key consultations. Each audit organization should have written evidence, in the audit documentation or in its audit policy manual, of the specific positions of persons who will perform these functions. </w:t>
      </w:r>
    </w:p>
    <w:p w14:paraId="466ED0E6" w14:textId="77777777" w:rsidR="00B07C9B" w:rsidRPr="00790A73" w:rsidRDefault="00B07C9B" w:rsidP="00100983">
      <w:pPr>
        <w:pStyle w:val="FAMContinuation"/>
      </w:pPr>
      <w:r w:rsidRPr="00790A73">
        <w:t>The following are references to positions at GAO; however, description</w:t>
      </w:r>
      <w:r w:rsidR="00716F40" w:rsidRPr="00790A73">
        <w:t>s</w:t>
      </w:r>
      <w:r w:rsidRPr="00790A73">
        <w:t xml:space="preserve"> of position responsibilities in relation to the audit are included </w:t>
      </w:r>
      <w:r w:rsidR="00716F40" w:rsidRPr="00790A73">
        <w:t>so that</w:t>
      </w:r>
      <w:r w:rsidRPr="00790A73">
        <w:t xml:space="preserve"> the position</w:t>
      </w:r>
      <w:r w:rsidR="00716F40" w:rsidRPr="00790A73">
        <w:t>s</w:t>
      </w:r>
      <w:r w:rsidRPr="00790A73">
        <w:t xml:space="preserve"> or role</w:t>
      </w:r>
      <w:r w:rsidR="00716F40" w:rsidRPr="00790A73">
        <w:t>s</w:t>
      </w:r>
      <w:r w:rsidRPr="00790A73">
        <w:t xml:space="preserve"> </w:t>
      </w:r>
      <w:r w:rsidR="00716F40" w:rsidRPr="00790A73">
        <w:t xml:space="preserve">can be identified </w:t>
      </w:r>
      <w:r w:rsidRPr="00790A73">
        <w:t>in other audit organizations. IGs performing audit</w:t>
      </w:r>
      <w:r w:rsidR="00716F40" w:rsidRPr="00790A73">
        <w:t>s</w:t>
      </w:r>
      <w:r w:rsidRPr="00790A73">
        <w:t xml:space="preserve"> or using firm</w:t>
      </w:r>
      <w:r w:rsidR="00716F40" w:rsidRPr="00790A73">
        <w:t>s</w:t>
      </w:r>
      <w:r w:rsidRPr="00790A73">
        <w:t xml:space="preserve"> to perform audit</w:t>
      </w:r>
      <w:r w:rsidR="00716F40" w:rsidRPr="00790A73">
        <w:t>s</w:t>
      </w:r>
      <w:r w:rsidRPr="00790A73">
        <w:t xml:space="preserve"> in accordance with the FAM should clarify and document the positions of the persons </w:t>
      </w:r>
      <w:r w:rsidR="00716F40" w:rsidRPr="00790A73">
        <w:t xml:space="preserve">that </w:t>
      </w:r>
      <w:r w:rsidRPr="00790A73">
        <w:t xml:space="preserve">the auditor should consult in various circumstances. </w:t>
      </w:r>
    </w:p>
    <w:p w14:paraId="2450F4CD" w14:textId="3E8294D4" w:rsidR="00B07C9B" w:rsidRPr="00790A73" w:rsidRDefault="00B07C9B" w:rsidP="00F434A2">
      <w:pPr>
        <w:pStyle w:val="FAMAlpha1"/>
        <w:numPr>
          <w:ilvl w:val="0"/>
          <w:numId w:val="22"/>
        </w:numPr>
      </w:pPr>
      <w:r w:rsidRPr="00790A73">
        <w:t>The</w:t>
      </w:r>
      <w:r w:rsidRPr="00790A73">
        <w:rPr>
          <w:b/>
        </w:rPr>
        <w:t xml:space="preserve"> audit director </w:t>
      </w:r>
      <w:r w:rsidRPr="00790A73">
        <w:t>(</w:t>
      </w:r>
      <w:r w:rsidR="00351F50" w:rsidRPr="00790A73">
        <w:t xml:space="preserve">engagement partner or </w:t>
      </w:r>
      <w:r w:rsidRPr="00790A73">
        <w:t xml:space="preserve">first partner) is responsible for the quality of the financial statement audit and the audit report, reporting to the assistant </w:t>
      </w:r>
      <w:r w:rsidR="00C00919" w:rsidRPr="00790A73">
        <w:t>IG</w:t>
      </w:r>
      <w:r w:rsidRPr="00790A73">
        <w:t xml:space="preserve"> for </w:t>
      </w:r>
      <w:r w:rsidR="00716F40" w:rsidRPr="00790A73">
        <w:t xml:space="preserve">the </w:t>
      </w:r>
      <w:r w:rsidRPr="00790A73">
        <w:t>audit or, at GAO, to the managing director.</w:t>
      </w:r>
    </w:p>
    <w:p w14:paraId="50CC2FDE" w14:textId="77777777" w:rsidR="00B07C9B" w:rsidRPr="00790A73" w:rsidRDefault="00B07C9B" w:rsidP="00F434A2">
      <w:pPr>
        <w:pStyle w:val="FAMAlpha1"/>
        <w:numPr>
          <w:ilvl w:val="0"/>
          <w:numId w:val="22"/>
        </w:numPr>
        <w:rPr>
          <w:rFonts w:cs="Arial"/>
          <w:szCs w:val="22"/>
        </w:rPr>
      </w:pPr>
      <w:r w:rsidRPr="00790A73">
        <w:rPr>
          <w:rFonts w:cs="Arial"/>
          <w:szCs w:val="22"/>
        </w:rPr>
        <w:t>The</w:t>
      </w:r>
      <w:r w:rsidRPr="00790A73">
        <w:rPr>
          <w:rFonts w:cs="Arial"/>
          <w:b/>
          <w:szCs w:val="22"/>
        </w:rPr>
        <w:t xml:space="preserve"> assistant director</w:t>
      </w:r>
      <w:r w:rsidRPr="00790A73">
        <w:rPr>
          <w:rFonts w:cs="Arial"/>
          <w:szCs w:val="22"/>
        </w:rPr>
        <w:t xml:space="preserve"> is responsible for the operational conduct of the audit and generally for preparation of the audit report. In public accounting firms, the </w:t>
      </w:r>
      <w:r w:rsidRPr="00790A73">
        <w:rPr>
          <w:rFonts w:cs="Arial"/>
          <w:b/>
          <w:szCs w:val="22"/>
        </w:rPr>
        <w:t>audit manager</w:t>
      </w:r>
      <w:r w:rsidRPr="00790A73">
        <w:rPr>
          <w:rFonts w:cs="Arial"/>
          <w:szCs w:val="22"/>
        </w:rPr>
        <w:t xml:space="preserve"> may have these responsibilities. </w:t>
      </w:r>
    </w:p>
    <w:p w14:paraId="445537DB" w14:textId="73B31804" w:rsidR="00B07C9B" w:rsidRPr="00790A73" w:rsidRDefault="00B07C9B" w:rsidP="00F434A2">
      <w:pPr>
        <w:pStyle w:val="FAMAlpha1"/>
        <w:numPr>
          <w:ilvl w:val="0"/>
          <w:numId w:val="22"/>
        </w:numPr>
        <w:rPr>
          <w:rFonts w:cs="Arial"/>
          <w:szCs w:val="22"/>
        </w:rPr>
      </w:pPr>
      <w:r w:rsidRPr="00790A73">
        <w:rPr>
          <w:rFonts w:cs="Arial"/>
          <w:szCs w:val="22"/>
        </w:rPr>
        <w:t>The</w:t>
      </w:r>
      <w:r w:rsidRPr="00790A73">
        <w:rPr>
          <w:rFonts w:cs="Arial"/>
          <w:b/>
          <w:szCs w:val="22"/>
        </w:rPr>
        <w:t xml:space="preserve"> reviewer</w:t>
      </w:r>
      <w:r w:rsidRPr="00790A73">
        <w:rPr>
          <w:rFonts w:cs="Arial"/>
          <w:szCs w:val="22"/>
        </w:rPr>
        <w:t xml:space="preserve"> (engagement quality control reviewer or second partner) is </w:t>
      </w:r>
      <w:r w:rsidR="009A04F7" w:rsidRPr="00790A73">
        <w:rPr>
          <w:rFonts w:cs="Arial"/>
          <w:szCs w:val="22"/>
        </w:rPr>
        <w:t>not part of the engagement team and has sufficient and appropriate experience and authority to objectively evaluate the significant judgments that the engagement team made and the conclusions it reached in formulating the auditor’s report. Th</w:t>
      </w:r>
      <w:r w:rsidR="00FF3C13" w:rsidRPr="00790A73">
        <w:rPr>
          <w:rFonts w:cs="Arial"/>
          <w:szCs w:val="22"/>
        </w:rPr>
        <w:t>is</w:t>
      </w:r>
      <w:r w:rsidR="009A04F7" w:rsidRPr="00790A73">
        <w:rPr>
          <w:rFonts w:cs="Arial"/>
          <w:szCs w:val="22"/>
        </w:rPr>
        <w:t xml:space="preserve"> review </w:t>
      </w:r>
      <w:r w:rsidR="00FF3C13" w:rsidRPr="00790A73">
        <w:rPr>
          <w:rFonts w:cs="Arial"/>
          <w:szCs w:val="22"/>
        </w:rPr>
        <w:t xml:space="preserve">must be completed before the audit report is issued and </w:t>
      </w:r>
      <w:r w:rsidR="009A04F7" w:rsidRPr="00790A73">
        <w:rPr>
          <w:rFonts w:cs="Arial"/>
          <w:szCs w:val="22"/>
        </w:rPr>
        <w:t xml:space="preserve">may be conducted </w:t>
      </w:r>
      <w:bookmarkStart w:id="4" w:name="_Hlk167749776"/>
      <w:r w:rsidR="009A04F7" w:rsidRPr="00790A73">
        <w:rPr>
          <w:rFonts w:cs="Arial"/>
          <w:szCs w:val="22"/>
        </w:rPr>
        <w:t xml:space="preserve">at appropriate stages during the engagement </w:t>
      </w:r>
      <w:bookmarkEnd w:id="4"/>
      <w:r w:rsidR="009A04F7" w:rsidRPr="00790A73">
        <w:rPr>
          <w:rFonts w:cs="Arial"/>
          <w:szCs w:val="22"/>
        </w:rPr>
        <w:t xml:space="preserve">to allow significant findings or issues to be promptly </w:t>
      </w:r>
      <w:r w:rsidR="001A597B" w:rsidRPr="00790A73">
        <w:rPr>
          <w:rFonts w:cs="Arial"/>
          <w:szCs w:val="22"/>
        </w:rPr>
        <w:t xml:space="preserve">identified and </w:t>
      </w:r>
      <w:r w:rsidR="009A04F7" w:rsidRPr="00790A73">
        <w:rPr>
          <w:rFonts w:cs="Arial"/>
          <w:szCs w:val="22"/>
        </w:rPr>
        <w:t>resolved to the reviewer’s satisfaction.</w:t>
      </w:r>
      <w:r w:rsidR="00547397" w:rsidRPr="00790A73">
        <w:rPr>
          <w:rStyle w:val="FootnoteReference"/>
          <w:rFonts w:cs="Arial"/>
          <w:szCs w:val="22"/>
        </w:rPr>
        <w:footnoteReference w:id="11"/>
      </w:r>
      <w:r w:rsidRPr="00790A73">
        <w:rPr>
          <w:rFonts w:cs="Arial"/>
          <w:szCs w:val="22"/>
        </w:rPr>
        <w:t xml:space="preserve"> </w:t>
      </w:r>
      <w:r w:rsidR="00275F1E" w:rsidRPr="00790A73">
        <w:rPr>
          <w:rFonts w:cs="Arial"/>
          <w:szCs w:val="22"/>
        </w:rPr>
        <w:t>The FAM includes references to certain documentation that must be provided to the reviewer.</w:t>
      </w:r>
      <w:r w:rsidR="00472204" w:rsidRPr="00790A73">
        <w:rPr>
          <w:rFonts w:cs="Arial"/>
          <w:szCs w:val="22"/>
        </w:rPr>
        <w:t xml:space="preserve"> </w:t>
      </w:r>
      <w:r w:rsidR="00275F1E" w:rsidRPr="00790A73">
        <w:rPr>
          <w:rFonts w:cs="Arial"/>
          <w:szCs w:val="22"/>
        </w:rPr>
        <w:t>The reviewer may request additional documentation</w:t>
      </w:r>
      <w:r w:rsidR="001A597B" w:rsidRPr="00790A73">
        <w:rPr>
          <w:rFonts w:cs="Arial"/>
          <w:szCs w:val="22"/>
        </w:rPr>
        <w:t xml:space="preserve"> as necessary</w:t>
      </w:r>
      <w:r w:rsidR="00275F1E" w:rsidRPr="00790A73">
        <w:rPr>
          <w:rFonts w:cs="Arial"/>
          <w:szCs w:val="22"/>
        </w:rPr>
        <w:t>.</w:t>
      </w:r>
    </w:p>
    <w:p w14:paraId="144CAF18" w14:textId="4E640441" w:rsidR="00B07C9B" w:rsidRPr="00790A73" w:rsidRDefault="00B07C9B" w:rsidP="00F434A2">
      <w:pPr>
        <w:pStyle w:val="FAMAlpha1"/>
        <w:numPr>
          <w:ilvl w:val="0"/>
          <w:numId w:val="22"/>
        </w:numPr>
        <w:rPr>
          <w:rFonts w:cs="Arial"/>
          <w:szCs w:val="22"/>
        </w:rPr>
      </w:pPr>
      <w:r w:rsidRPr="00790A73">
        <w:rPr>
          <w:rFonts w:cs="Arial"/>
          <w:szCs w:val="22"/>
        </w:rPr>
        <w:t>The</w:t>
      </w:r>
      <w:r w:rsidRPr="00790A73">
        <w:rPr>
          <w:rFonts w:cs="Arial"/>
          <w:b/>
          <w:szCs w:val="22"/>
        </w:rPr>
        <w:t xml:space="preserve"> audit sampling specialist</w:t>
      </w:r>
      <w:r w:rsidRPr="00790A73">
        <w:rPr>
          <w:rFonts w:cs="Arial"/>
          <w:szCs w:val="22"/>
        </w:rPr>
        <w:t xml:space="preserve"> is a </w:t>
      </w:r>
      <w:r w:rsidR="00B85629" w:rsidRPr="00790A73">
        <w:rPr>
          <w:rFonts w:cs="Arial"/>
          <w:szCs w:val="22"/>
        </w:rPr>
        <w:t xml:space="preserve">statistician or other </w:t>
      </w:r>
      <w:r w:rsidRPr="00790A73">
        <w:rPr>
          <w:rFonts w:cs="Arial"/>
          <w:szCs w:val="22"/>
        </w:rPr>
        <w:t xml:space="preserve">person the auditor consults for technical expertise in areas such as audit sampling, audit sample evaluation, and selecting entity field locations to </w:t>
      </w:r>
      <w:r w:rsidR="00C24F69" w:rsidRPr="00790A73">
        <w:rPr>
          <w:rFonts w:cs="Arial"/>
          <w:szCs w:val="22"/>
        </w:rPr>
        <w:t>test</w:t>
      </w:r>
      <w:r w:rsidRPr="00790A73">
        <w:rPr>
          <w:rFonts w:cs="Arial"/>
          <w:szCs w:val="22"/>
        </w:rPr>
        <w:t>.</w:t>
      </w:r>
      <w:r w:rsidR="00E707C4" w:rsidRPr="00790A73">
        <w:rPr>
          <w:rFonts w:cs="Arial"/>
          <w:szCs w:val="22"/>
        </w:rPr>
        <w:t xml:space="preserve"> </w:t>
      </w:r>
    </w:p>
    <w:p w14:paraId="5CE5D9B9" w14:textId="087B6CF1" w:rsidR="00B07C9B" w:rsidRPr="00790A73" w:rsidRDefault="00B07C9B" w:rsidP="00F434A2">
      <w:pPr>
        <w:pStyle w:val="FAMAlpha1"/>
        <w:numPr>
          <w:ilvl w:val="0"/>
          <w:numId w:val="22"/>
        </w:numPr>
        <w:rPr>
          <w:rFonts w:cs="Arial"/>
          <w:szCs w:val="22"/>
        </w:rPr>
      </w:pPr>
      <w:r w:rsidRPr="00790A73">
        <w:rPr>
          <w:rFonts w:cs="Arial"/>
          <w:szCs w:val="22"/>
        </w:rPr>
        <w:t xml:space="preserve">The </w:t>
      </w:r>
      <w:r w:rsidRPr="00790A73">
        <w:rPr>
          <w:rFonts w:cs="Arial"/>
          <w:b/>
          <w:szCs w:val="22"/>
        </w:rPr>
        <w:t xml:space="preserve">IS controls </w:t>
      </w:r>
      <w:r w:rsidR="00E707C4" w:rsidRPr="00790A73">
        <w:rPr>
          <w:rFonts w:cs="Arial"/>
          <w:b/>
          <w:szCs w:val="22"/>
        </w:rPr>
        <w:t>auditor</w:t>
      </w:r>
      <w:r w:rsidR="00E707C4" w:rsidRPr="00790A73">
        <w:rPr>
          <w:rFonts w:cs="Arial"/>
          <w:szCs w:val="22"/>
        </w:rPr>
        <w:t xml:space="preserve"> </w:t>
      </w:r>
      <w:r w:rsidR="00BB26A7" w:rsidRPr="00790A73">
        <w:rPr>
          <w:rFonts w:cs="Arial"/>
          <w:szCs w:val="22"/>
        </w:rPr>
        <w:t xml:space="preserve">has </w:t>
      </w:r>
      <w:r w:rsidRPr="00790A73">
        <w:rPr>
          <w:rFonts w:cs="Arial"/>
          <w:szCs w:val="22"/>
        </w:rPr>
        <w:t>technical expertise in information systems, general controls, application controls, and information security.</w:t>
      </w:r>
      <w:r w:rsidR="00E707C4" w:rsidRPr="00790A73">
        <w:rPr>
          <w:rFonts w:cs="Arial"/>
          <w:szCs w:val="22"/>
        </w:rPr>
        <w:t xml:space="preserve"> This person is involved with the planning, directing, or performing of audit procedures related to IS controls.</w:t>
      </w:r>
      <w:r w:rsidR="000F2BA6" w:rsidRPr="00790A73">
        <w:rPr>
          <w:rStyle w:val="FootnoteReference"/>
          <w:rFonts w:cs="Arial"/>
          <w:szCs w:val="22"/>
        </w:rPr>
        <w:footnoteReference w:id="12"/>
      </w:r>
    </w:p>
    <w:p w14:paraId="58A55A9A" w14:textId="35E0A6F8" w:rsidR="00286082" w:rsidRPr="00790A73" w:rsidRDefault="00286082" w:rsidP="00F434A2">
      <w:pPr>
        <w:pStyle w:val="FAMAlpha1"/>
        <w:numPr>
          <w:ilvl w:val="0"/>
          <w:numId w:val="22"/>
        </w:numPr>
        <w:rPr>
          <w:rFonts w:cs="Arial"/>
          <w:szCs w:val="22"/>
        </w:rPr>
      </w:pPr>
      <w:r w:rsidRPr="00790A73">
        <w:rPr>
          <w:rFonts w:cs="Arial"/>
          <w:szCs w:val="22"/>
        </w:rPr>
        <w:t xml:space="preserve">The </w:t>
      </w:r>
      <w:r w:rsidRPr="00790A73">
        <w:rPr>
          <w:rFonts w:cs="Arial"/>
          <w:b/>
          <w:szCs w:val="22"/>
        </w:rPr>
        <w:t>information technology specialist</w:t>
      </w:r>
      <w:r w:rsidRPr="00790A73">
        <w:rPr>
          <w:rFonts w:cs="Arial"/>
          <w:szCs w:val="22"/>
        </w:rPr>
        <w:t xml:space="preserve"> </w:t>
      </w:r>
      <w:r w:rsidR="00BB26A7" w:rsidRPr="00790A73">
        <w:rPr>
          <w:rFonts w:cs="Arial"/>
          <w:szCs w:val="22"/>
        </w:rPr>
        <w:t>possesses</w:t>
      </w:r>
      <w:r w:rsidRPr="00790A73">
        <w:rPr>
          <w:rFonts w:cs="Arial"/>
          <w:szCs w:val="22"/>
        </w:rPr>
        <w:t xml:space="preserve"> special skills or knowledge in the information technology field that extend beyond the skills and knowledge normally possessed by those working in specialized fields of auditing, such as an IS controls auditor.</w:t>
      </w:r>
    </w:p>
    <w:p w14:paraId="0A52831E" w14:textId="77777777" w:rsidR="00B07C9B" w:rsidRPr="00790A73" w:rsidRDefault="00B07C9B" w:rsidP="00F434A2">
      <w:pPr>
        <w:pStyle w:val="FAMAlpha1"/>
        <w:numPr>
          <w:ilvl w:val="0"/>
          <w:numId w:val="22"/>
        </w:numPr>
        <w:rPr>
          <w:rFonts w:cs="Arial"/>
          <w:szCs w:val="22"/>
        </w:rPr>
      </w:pPr>
      <w:r w:rsidRPr="00790A73">
        <w:rPr>
          <w:rFonts w:cs="Arial"/>
          <w:szCs w:val="22"/>
        </w:rPr>
        <w:t>The</w:t>
      </w:r>
      <w:r w:rsidRPr="00790A73">
        <w:rPr>
          <w:rFonts w:cs="Arial"/>
          <w:b/>
          <w:szCs w:val="22"/>
        </w:rPr>
        <w:t xml:space="preserve"> Office of </w:t>
      </w:r>
      <w:r w:rsidR="007F59DD" w:rsidRPr="00790A73">
        <w:rPr>
          <w:rFonts w:cs="Arial"/>
          <w:b/>
          <w:szCs w:val="22"/>
        </w:rPr>
        <w:t xml:space="preserve">the </w:t>
      </w:r>
      <w:r w:rsidRPr="00790A73">
        <w:rPr>
          <w:rFonts w:cs="Arial"/>
          <w:b/>
          <w:szCs w:val="22"/>
        </w:rPr>
        <w:t>General Counsel</w:t>
      </w:r>
      <w:r w:rsidR="00AC281F" w:rsidRPr="00790A73">
        <w:rPr>
          <w:rFonts w:cs="Arial"/>
          <w:b/>
          <w:szCs w:val="22"/>
        </w:rPr>
        <w:t xml:space="preserve"> (OGC)</w:t>
      </w:r>
      <w:r w:rsidR="00AC281F" w:rsidRPr="00790A73">
        <w:rPr>
          <w:rFonts w:cs="Arial"/>
          <w:szCs w:val="22"/>
        </w:rPr>
        <w:t xml:space="preserve"> advises the auditor in (1)</w:t>
      </w:r>
      <w:r w:rsidR="006B6B72" w:rsidRPr="00790A73">
        <w:rPr>
          <w:rFonts w:cs="Arial"/>
          <w:szCs w:val="22"/>
        </w:rPr>
        <w:t> </w:t>
      </w:r>
      <w:r w:rsidR="00AC281F" w:rsidRPr="00790A73">
        <w:rPr>
          <w:rFonts w:cs="Arial"/>
          <w:szCs w:val="22"/>
        </w:rPr>
        <w:t xml:space="preserve">identifying </w:t>
      </w:r>
      <w:r w:rsidR="007F59DD" w:rsidRPr="00790A73">
        <w:rPr>
          <w:rFonts w:cs="Arial"/>
          <w:szCs w:val="22"/>
        </w:rPr>
        <w:t xml:space="preserve">significant </w:t>
      </w:r>
      <w:r w:rsidR="00AC281F" w:rsidRPr="00790A73">
        <w:rPr>
          <w:rFonts w:cs="Arial"/>
          <w:szCs w:val="22"/>
        </w:rPr>
        <w:t xml:space="preserve">provisions of applicable laws and regulations to test; (2) identifying budget restrictions; and (3) identifying and resolving legal issues encountered </w:t>
      </w:r>
      <w:r w:rsidR="007F59DD" w:rsidRPr="00790A73">
        <w:rPr>
          <w:rFonts w:cs="Arial"/>
          <w:szCs w:val="22"/>
        </w:rPr>
        <w:t xml:space="preserve">during </w:t>
      </w:r>
      <w:r w:rsidR="00AC281F" w:rsidRPr="00790A73">
        <w:rPr>
          <w:rFonts w:cs="Arial"/>
          <w:szCs w:val="22"/>
        </w:rPr>
        <w:t>the financial statement audit, such as evaluating potential instances of noncompliance.</w:t>
      </w:r>
      <w:r w:rsidRPr="00790A73">
        <w:rPr>
          <w:rStyle w:val="FootnoteReference"/>
          <w:rFonts w:cs="Arial"/>
          <w:szCs w:val="22"/>
        </w:rPr>
        <w:footnoteReference w:id="13"/>
      </w:r>
    </w:p>
    <w:p w14:paraId="1A7CC8C7" w14:textId="77777777" w:rsidR="00B07C9B" w:rsidRPr="00790A73" w:rsidRDefault="00B07C9B" w:rsidP="00F434A2">
      <w:pPr>
        <w:pStyle w:val="FAMAlpha1"/>
        <w:numPr>
          <w:ilvl w:val="0"/>
          <w:numId w:val="22"/>
        </w:numPr>
        <w:rPr>
          <w:rFonts w:cs="Arial"/>
          <w:szCs w:val="22"/>
        </w:rPr>
      </w:pPr>
      <w:r w:rsidRPr="00790A73">
        <w:rPr>
          <w:rFonts w:cs="Arial"/>
          <w:szCs w:val="22"/>
        </w:rPr>
        <w:t>The</w:t>
      </w:r>
      <w:r w:rsidRPr="00790A73">
        <w:rPr>
          <w:rFonts w:cs="Arial"/>
          <w:b/>
          <w:szCs w:val="22"/>
        </w:rPr>
        <w:t xml:space="preserve"> Special Investigator Unit </w:t>
      </w:r>
      <w:r w:rsidRPr="00790A73">
        <w:rPr>
          <w:rFonts w:cs="Arial"/>
          <w:szCs w:val="22"/>
        </w:rPr>
        <w:t xml:space="preserve">investigates specific allegations involving conflict-of-interest and ethics matters, contract and procurement irregularities, official misconduct and abuse, and fraud in federal programs or activities. In the offices of the IGs, this is the investigation unit; at GAO, it is the Forensic Audits and Investigative Service </w:t>
      </w:r>
      <w:r w:rsidR="00716F40" w:rsidRPr="00790A73">
        <w:rPr>
          <w:rFonts w:cs="Arial"/>
          <w:szCs w:val="22"/>
        </w:rPr>
        <w:t>team</w:t>
      </w:r>
      <w:r w:rsidRPr="00790A73">
        <w:rPr>
          <w:rFonts w:cs="Arial"/>
          <w:szCs w:val="22"/>
        </w:rPr>
        <w:t>. The S</w:t>
      </w:r>
      <w:r w:rsidR="00BD33C8" w:rsidRPr="00790A73">
        <w:rPr>
          <w:rFonts w:cs="Arial"/>
          <w:szCs w:val="22"/>
        </w:rPr>
        <w:t xml:space="preserve">pecial </w:t>
      </w:r>
      <w:r w:rsidRPr="00790A73">
        <w:rPr>
          <w:rFonts w:cs="Arial"/>
          <w:szCs w:val="22"/>
        </w:rPr>
        <w:t>I</w:t>
      </w:r>
      <w:r w:rsidR="00BD33C8" w:rsidRPr="00790A73">
        <w:rPr>
          <w:rFonts w:cs="Arial"/>
          <w:szCs w:val="22"/>
        </w:rPr>
        <w:t xml:space="preserve">nvestigator </w:t>
      </w:r>
      <w:r w:rsidRPr="00790A73">
        <w:rPr>
          <w:rFonts w:cs="Arial"/>
          <w:szCs w:val="22"/>
        </w:rPr>
        <w:t>U</w:t>
      </w:r>
      <w:r w:rsidR="00BD33C8" w:rsidRPr="00790A73">
        <w:rPr>
          <w:rFonts w:cs="Arial"/>
          <w:szCs w:val="22"/>
        </w:rPr>
        <w:t>nit</w:t>
      </w:r>
      <w:r w:rsidRPr="00790A73">
        <w:rPr>
          <w:rFonts w:cs="Arial"/>
          <w:szCs w:val="22"/>
        </w:rPr>
        <w:t xml:space="preserve"> provides assistance to the auditor by (1) informing the auditor of relevant pending or completed investigations of the entity and (2) investigating possible instances of fraud, waste, and abuse.</w:t>
      </w:r>
    </w:p>
    <w:p w14:paraId="402F3A95" w14:textId="77777777" w:rsidR="00B07C9B" w:rsidRPr="00790A73" w:rsidRDefault="00B07C9B" w:rsidP="0071272B">
      <w:pPr>
        <w:pStyle w:val="FAMHeading3"/>
      </w:pPr>
      <w:r w:rsidRPr="00790A73">
        <w:t>Using the Work of Others</w:t>
      </w:r>
    </w:p>
    <w:p w14:paraId="6EE73A1F" w14:textId="6543AEEC" w:rsidR="00B07C9B" w:rsidRPr="00790A73" w:rsidRDefault="00B07C9B" w:rsidP="002D0DE4">
      <w:pPr>
        <w:pStyle w:val="StyleFAM-SubsectionArial11ptRight025"/>
      </w:pPr>
      <w:r w:rsidRPr="00790A73">
        <w:t>The auditor should consider whether specialized skills are needed</w:t>
      </w:r>
      <w:r w:rsidR="0040134D" w:rsidRPr="00790A73">
        <w:t xml:space="preserve"> to perform </w:t>
      </w:r>
      <w:r w:rsidRPr="00790A73">
        <w:t xml:space="preserve">the audit. If specialized skills are needed, the auditor should seek the assistance of a professional possessing such skills, who either may be </w:t>
      </w:r>
      <w:r w:rsidR="004B7C58" w:rsidRPr="00790A73">
        <w:t xml:space="preserve">a member of </w:t>
      </w:r>
      <w:r w:rsidRPr="00790A73">
        <w:t xml:space="preserve">the </w:t>
      </w:r>
      <w:r w:rsidR="00F87F14" w:rsidRPr="00790A73">
        <w:t xml:space="preserve">auditor’s </w:t>
      </w:r>
      <w:r w:rsidRPr="00790A73">
        <w:t xml:space="preserve">staff or an outside professional. In such circumstances, the auditor should have sufficient knowledge to communicate the objectives of the other </w:t>
      </w:r>
      <w:r w:rsidR="004B7C58" w:rsidRPr="00790A73">
        <w:t xml:space="preserve">professional’s </w:t>
      </w:r>
      <w:r w:rsidRPr="00790A73">
        <w:t xml:space="preserve">work; evaluate whether the specified audit procedures will meet the </w:t>
      </w:r>
      <w:r w:rsidR="004B7C58" w:rsidRPr="00790A73">
        <w:t xml:space="preserve">auditor’s </w:t>
      </w:r>
      <w:r w:rsidRPr="00790A73">
        <w:t>objectives; and evaluate the results of the audit procedures applied as they relate to the nature, timing, and extent of further planned audit procedures (AU-C 300</w:t>
      </w:r>
      <w:r w:rsidR="008E7D0A" w:rsidRPr="00790A73">
        <w:t>.</w:t>
      </w:r>
      <w:r w:rsidRPr="00790A73">
        <w:t>12)</w:t>
      </w:r>
      <w:r w:rsidR="008E7D0A" w:rsidRPr="00790A73">
        <w:t>.</w:t>
      </w:r>
      <w:r w:rsidRPr="00790A73">
        <w:t xml:space="preserve"> See FAM 600 for guidance in using the work of others. </w:t>
      </w:r>
    </w:p>
    <w:p w14:paraId="37ADA8DB" w14:textId="611BAE9F" w:rsidR="00B07C9B" w:rsidRPr="00790A73" w:rsidRDefault="00B07C9B" w:rsidP="0071272B">
      <w:pPr>
        <w:pStyle w:val="FAMHeading3"/>
      </w:pPr>
      <w:r w:rsidRPr="00790A73">
        <w:t>Compliance with the FAM</w:t>
      </w:r>
    </w:p>
    <w:p w14:paraId="1C339B20" w14:textId="7E06FEB9" w:rsidR="00B07C9B" w:rsidRPr="00790A73" w:rsidRDefault="00B07C9B" w:rsidP="002D0DE4">
      <w:pPr>
        <w:pStyle w:val="StyleFAM-SubsectionArial11ptRight025"/>
      </w:pPr>
      <w:r w:rsidRPr="00790A73">
        <w:t xml:space="preserve">The following terms are used throughout the FAM </w:t>
      </w:r>
      <w:r w:rsidR="00AA43B6" w:rsidRPr="00790A73">
        <w:t xml:space="preserve">(all </w:t>
      </w:r>
      <w:r w:rsidR="00BD2458" w:rsidRPr="00790A73">
        <w:t>v</w:t>
      </w:r>
      <w:r w:rsidR="00AA43B6" w:rsidRPr="00790A73">
        <w:t xml:space="preserve">olumes) </w:t>
      </w:r>
      <w:r w:rsidRPr="00790A73">
        <w:t>to describe the degree of compliance:</w:t>
      </w:r>
    </w:p>
    <w:p w14:paraId="02D2CBA2" w14:textId="73D9DEFD" w:rsidR="00B07C9B" w:rsidRPr="00790A73" w:rsidRDefault="00B07C9B" w:rsidP="00C47FEB">
      <w:pPr>
        <w:pStyle w:val="FAM-Bullet-1"/>
        <w:tabs>
          <w:tab w:val="clear" w:pos="1800"/>
          <w:tab w:val="num" w:pos="2160"/>
        </w:tabs>
        <w:ind w:right="360"/>
        <w:contextualSpacing w:val="0"/>
      </w:pPr>
      <w:r w:rsidRPr="00790A73">
        <w:rPr>
          <w:rFonts w:cs="Arial"/>
          <w:b/>
          <w:szCs w:val="22"/>
        </w:rPr>
        <w:t xml:space="preserve">Must: </w:t>
      </w:r>
      <w:r w:rsidRPr="00790A73">
        <w:rPr>
          <w:rFonts w:cs="Arial"/>
          <w:szCs w:val="22"/>
        </w:rPr>
        <w:t>Compliance is mandatory when the circumstances exist to which the requirement is relevant. Most “musts” indicate unconditional requirements that come directly from professional auditing standards</w:t>
      </w:r>
      <w:r w:rsidR="00F87F14" w:rsidRPr="00790A73">
        <w:rPr>
          <w:rFonts w:cs="Arial"/>
          <w:szCs w:val="22"/>
        </w:rPr>
        <w:t>,</w:t>
      </w:r>
      <w:r w:rsidR="007F59DD" w:rsidRPr="00790A73">
        <w:rPr>
          <w:rFonts w:cs="Arial"/>
          <w:szCs w:val="22"/>
        </w:rPr>
        <w:t xml:space="preserve"> while other instances of “must” </w:t>
      </w:r>
      <w:r w:rsidR="00A70FA4" w:rsidRPr="00790A73">
        <w:rPr>
          <w:rFonts w:cs="Arial"/>
          <w:szCs w:val="22"/>
        </w:rPr>
        <w:t xml:space="preserve">are unique needs for the government environment and, therefore, </w:t>
      </w:r>
      <w:r w:rsidR="007F59DD" w:rsidRPr="00790A73">
        <w:rPr>
          <w:rFonts w:cs="Arial"/>
          <w:szCs w:val="22"/>
        </w:rPr>
        <w:t xml:space="preserve">GAO/CIGIE </w:t>
      </w:r>
      <w:r w:rsidR="00F87F14" w:rsidRPr="00790A73">
        <w:rPr>
          <w:rFonts w:cs="Arial"/>
          <w:szCs w:val="22"/>
        </w:rPr>
        <w:t xml:space="preserve">determined them </w:t>
      </w:r>
      <w:r w:rsidR="007F59DD" w:rsidRPr="00790A73">
        <w:rPr>
          <w:rFonts w:cs="Arial"/>
          <w:szCs w:val="22"/>
        </w:rPr>
        <w:t>to be required</w:t>
      </w:r>
      <w:r w:rsidRPr="00790A73">
        <w:rPr>
          <w:rFonts w:cs="Arial"/>
          <w:szCs w:val="22"/>
        </w:rPr>
        <w:t>.</w:t>
      </w:r>
      <w:r w:rsidR="00C47FEB" w:rsidRPr="00790A73" w:rsidDel="00C47FEB">
        <w:rPr>
          <w:rFonts w:cs="Arial"/>
          <w:szCs w:val="22"/>
        </w:rPr>
        <w:t xml:space="preserve"> </w:t>
      </w:r>
    </w:p>
    <w:p w14:paraId="6BDAB162" w14:textId="27F76716" w:rsidR="00B07C9B" w:rsidRPr="00790A73" w:rsidRDefault="00B07C9B" w:rsidP="007A506E">
      <w:pPr>
        <w:pStyle w:val="FAM-Bullet-1"/>
        <w:tabs>
          <w:tab w:val="clear" w:pos="1800"/>
        </w:tabs>
        <w:ind w:right="360"/>
        <w:contextualSpacing w:val="0"/>
        <w:rPr>
          <w:rFonts w:cs="Arial"/>
          <w:szCs w:val="22"/>
        </w:rPr>
      </w:pPr>
      <w:r w:rsidRPr="00790A73">
        <w:rPr>
          <w:rFonts w:cs="Arial"/>
          <w:b/>
          <w:szCs w:val="22"/>
        </w:rPr>
        <w:t xml:space="preserve">Should: </w:t>
      </w:r>
      <w:r w:rsidRPr="00790A73">
        <w:rPr>
          <w:rFonts w:cs="Arial"/>
          <w:szCs w:val="22"/>
        </w:rPr>
        <w:t>Compliance is mandatory when the circumstances exist to which the requirement is relevant, except in rare circumstances when the specific procedure to be performed would be ineffective in achieving the intent of the requirement (AU-C 200.26). The auditor must document (1)</w:t>
      </w:r>
      <w:r w:rsidR="006B6B72" w:rsidRPr="00790A73">
        <w:rPr>
          <w:rFonts w:cs="Arial"/>
          <w:szCs w:val="22"/>
        </w:rPr>
        <w:t> </w:t>
      </w:r>
      <w:r w:rsidRPr="00790A73">
        <w:rPr>
          <w:rFonts w:cs="Arial"/>
          <w:szCs w:val="22"/>
        </w:rPr>
        <w:t xml:space="preserve">the justification for any departure and (2) how the alternative audit procedures performed were sufficient to achieve the intent of the requirement or policy (AU-C 230.13). The documentation </w:t>
      </w:r>
      <w:r w:rsidR="00FE7AB1" w:rsidRPr="00790A73">
        <w:rPr>
          <w:rFonts w:cs="Arial"/>
          <w:szCs w:val="22"/>
        </w:rPr>
        <w:t>must</w:t>
      </w:r>
      <w:r w:rsidRPr="00790A73">
        <w:rPr>
          <w:rFonts w:cs="Arial"/>
          <w:szCs w:val="22"/>
        </w:rPr>
        <w:t xml:space="preserve"> be </w:t>
      </w:r>
      <w:r w:rsidR="00236C8C" w:rsidRPr="00790A73">
        <w:rPr>
          <w:rFonts w:cs="Arial"/>
          <w:szCs w:val="22"/>
        </w:rPr>
        <w:t xml:space="preserve">provided to </w:t>
      </w:r>
      <w:r w:rsidRPr="00790A73">
        <w:rPr>
          <w:rFonts w:cs="Arial"/>
          <w:szCs w:val="22"/>
        </w:rPr>
        <w:t>the reviewer</w:t>
      </w:r>
      <w:r w:rsidR="00CA4317" w:rsidRPr="00790A73">
        <w:rPr>
          <w:rFonts w:cs="Arial"/>
          <w:szCs w:val="22"/>
        </w:rPr>
        <w:t xml:space="preserve"> in a timely manner to allow any issues to be promptly identified and resolved</w:t>
      </w:r>
      <w:r w:rsidR="000D5676" w:rsidRPr="00790A73">
        <w:rPr>
          <w:rFonts w:cs="Arial"/>
          <w:szCs w:val="22"/>
        </w:rPr>
        <w:t xml:space="preserve"> (see FAM 110.29c)</w:t>
      </w:r>
      <w:r w:rsidRPr="00790A73">
        <w:rPr>
          <w:rFonts w:cs="Arial"/>
          <w:szCs w:val="22"/>
        </w:rPr>
        <w:t>.</w:t>
      </w:r>
      <w:r w:rsidRPr="00790A73">
        <w:rPr>
          <w:rStyle w:val="FootnoteReference"/>
          <w:rFonts w:cs="Arial"/>
          <w:szCs w:val="22"/>
        </w:rPr>
        <w:footnoteReference w:id="14"/>
      </w:r>
      <w:r w:rsidRPr="00790A73">
        <w:rPr>
          <w:rFonts w:cs="Arial"/>
          <w:szCs w:val="22"/>
        </w:rPr>
        <w:t xml:space="preserve"> </w:t>
      </w:r>
    </w:p>
    <w:p w14:paraId="3FD3EAE6" w14:textId="77777777" w:rsidR="00B07C9B" w:rsidRPr="00790A73" w:rsidRDefault="00B07C9B" w:rsidP="007A506E">
      <w:pPr>
        <w:pStyle w:val="FAM-Bullet-1"/>
        <w:tabs>
          <w:tab w:val="clear" w:pos="1800"/>
        </w:tabs>
        <w:ind w:right="360"/>
        <w:contextualSpacing w:val="0"/>
        <w:rPr>
          <w:rFonts w:cs="Arial"/>
          <w:szCs w:val="22"/>
        </w:rPr>
      </w:pPr>
      <w:proofErr w:type="gramStart"/>
      <w:r w:rsidRPr="00790A73">
        <w:rPr>
          <w:rFonts w:cs="Arial"/>
          <w:b/>
          <w:szCs w:val="22"/>
        </w:rPr>
        <w:t>Generally</w:t>
      </w:r>
      <w:proofErr w:type="gramEnd"/>
      <w:r w:rsidRPr="00790A73">
        <w:rPr>
          <w:rFonts w:cs="Arial"/>
          <w:b/>
          <w:szCs w:val="22"/>
        </w:rPr>
        <w:t xml:space="preserve"> should: </w:t>
      </w:r>
      <w:r w:rsidRPr="00790A73">
        <w:rPr>
          <w:rFonts w:cs="Arial"/>
          <w:szCs w:val="22"/>
        </w:rPr>
        <w:t>Compliance is strongly encouraged when the circumstances exist to which this policy is relevant. The auditor should discuss any departure with the assistant director (or equivalent, such as</w:t>
      </w:r>
      <w:r w:rsidR="007F59DD" w:rsidRPr="00790A73">
        <w:rPr>
          <w:rFonts w:cs="Arial"/>
          <w:szCs w:val="22"/>
        </w:rPr>
        <w:t xml:space="preserve"> the</w:t>
      </w:r>
      <w:r w:rsidRPr="00790A73">
        <w:rPr>
          <w:rFonts w:cs="Arial"/>
          <w:szCs w:val="22"/>
        </w:rPr>
        <w:t xml:space="preserve"> audit manager in a public accounting firm) and document such discussions.</w:t>
      </w:r>
    </w:p>
    <w:p w14:paraId="3FE7527F" w14:textId="77777777" w:rsidR="00B07C9B" w:rsidRPr="00790A73" w:rsidRDefault="00B07C9B" w:rsidP="007A506E">
      <w:pPr>
        <w:pStyle w:val="FAM-Bullet-1"/>
        <w:tabs>
          <w:tab w:val="clear" w:pos="1800"/>
        </w:tabs>
        <w:ind w:right="360"/>
        <w:contextualSpacing w:val="0"/>
        <w:rPr>
          <w:rFonts w:cs="Arial"/>
          <w:szCs w:val="22"/>
        </w:rPr>
      </w:pPr>
      <w:r w:rsidRPr="00790A73">
        <w:rPr>
          <w:rFonts w:cs="Arial"/>
          <w:b/>
          <w:szCs w:val="22"/>
        </w:rPr>
        <w:t xml:space="preserve">May, </w:t>
      </w:r>
      <w:r w:rsidR="00CB1405" w:rsidRPr="00790A73">
        <w:rPr>
          <w:rFonts w:cs="Arial"/>
          <w:b/>
          <w:szCs w:val="22"/>
        </w:rPr>
        <w:t>might</w:t>
      </w:r>
      <w:r w:rsidRPr="00790A73">
        <w:rPr>
          <w:rFonts w:cs="Arial"/>
          <w:b/>
          <w:szCs w:val="22"/>
        </w:rPr>
        <w:t xml:space="preserve">, </w:t>
      </w:r>
      <w:r w:rsidR="00CB1405" w:rsidRPr="00790A73">
        <w:rPr>
          <w:rFonts w:cs="Arial"/>
          <w:b/>
          <w:szCs w:val="22"/>
        </w:rPr>
        <w:t>could</w:t>
      </w:r>
      <w:r w:rsidRPr="00790A73">
        <w:rPr>
          <w:rFonts w:cs="Arial"/>
          <w:b/>
          <w:szCs w:val="22"/>
        </w:rPr>
        <w:t xml:space="preserve">: </w:t>
      </w:r>
      <w:r w:rsidRPr="00790A73">
        <w:rPr>
          <w:rFonts w:cs="Arial"/>
          <w:szCs w:val="22"/>
        </w:rPr>
        <w:t>These terms are used in the FAM to provide further explanation of and guidance for implementing audit requirements. Compliance is optional. The auditor need not document compliance.</w:t>
      </w:r>
    </w:p>
    <w:p w14:paraId="28549CEB" w14:textId="77777777" w:rsidR="00B07C9B" w:rsidRPr="00790A73" w:rsidRDefault="00B07C9B" w:rsidP="0071272B">
      <w:pPr>
        <w:pStyle w:val="FAMHeading3"/>
      </w:pPr>
      <w:r w:rsidRPr="00790A73">
        <w:t>Use of Technical Terms</w:t>
      </w:r>
    </w:p>
    <w:p w14:paraId="5114A17C" w14:textId="77777777" w:rsidR="00B07C9B" w:rsidRPr="00790A73" w:rsidRDefault="00B07C9B" w:rsidP="002D0DE4">
      <w:pPr>
        <w:pStyle w:val="StyleFAM-SubsectionArial11ptRight025"/>
      </w:pPr>
      <w:r w:rsidRPr="00790A73">
        <w:t xml:space="preserve">The FAM uses many existing technical auditing terms and includes a glossary of significant terms </w:t>
      </w:r>
      <w:r w:rsidR="00CB1405" w:rsidRPr="00790A73">
        <w:t xml:space="preserve">at </w:t>
      </w:r>
      <w:r w:rsidRPr="00790A73">
        <w:t xml:space="preserve">the end of </w:t>
      </w:r>
      <w:r w:rsidR="00CB1405" w:rsidRPr="00790A73">
        <w:t xml:space="preserve">volume </w:t>
      </w:r>
      <w:r w:rsidRPr="00790A73">
        <w:t>I.</w:t>
      </w:r>
    </w:p>
    <w:p w14:paraId="1F840224" w14:textId="77777777" w:rsidR="00B07C9B" w:rsidRPr="00790A73" w:rsidRDefault="00B07C9B" w:rsidP="0071272B">
      <w:pPr>
        <w:pStyle w:val="FAMHeading3"/>
      </w:pPr>
      <w:r w:rsidRPr="00790A73">
        <w:t xml:space="preserve">Reference to </w:t>
      </w:r>
      <w:r w:rsidR="00AB18F8" w:rsidRPr="00790A73">
        <w:t xml:space="preserve">Sections of </w:t>
      </w:r>
      <w:r w:rsidRPr="00790A73">
        <w:t>the FAM</w:t>
      </w:r>
    </w:p>
    <w:p w14:paraId="2652EEBB" w14:textId="77777777" w:rsidR="00F434A2" w:rsidRPr="00790A73" w:rsidRDefault="00B07C9B" w:rsidP="00100983">
      <w:pPr>
        <w:pStyle w:val="StyleFAM-SubsectionArial11ptRight025"/>
      </w:pPr>
      <w:r w:rsidRPr="00790A73">
        <w:t>When cited in audit documentation, correspondence, or other communication, “FAM” may precede section or paragraph numbers. For example, this paragraph is referred to as FAM 110.3</w:t>
      </w:r>
      <w:r w:rsidR="00293894" w:rsidRPr="00790A73">
        <w:t>3</w:t>
      </w:r>
      <w:r w:rsidRPr="00790A73">
        <w:t>.</w:t>
      </w:r>
    </w:p>
    <w:sectPr w:rsidR="00F434A2" w:rsidRPr="00790A73" w:rsidSect="001C3ADE">
      <w:headerReference w:type="default" r:id="rId15"/>
      <w:footerReference w:type="default" r:id="rId16"/>
      <w:footnotePr>
        <w:numRestart w:val="eachSect"/>
      </w:footnotePr>
      <w:endnotePr>
        <w:numFmt w:val="decimal"/>
      </w:endnotePr>
      <w:pgSz w:w="12240" w:h="15840"/>
      <w:pgMar w:top="1080" w:right="1440" w:bottom="1080" w:left="1080" w:header="720" w:footer="720" w:gutter="36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856C3" w14:textId="77777777" w:rsidR="00554179" w:rsidRDefault="00554179">
      <w:pPr>
        <w:spacing w:line="20" w:lineRule="exact"/>
      </w:pPr>
    </w:p>
  </w:endnote>
  <w:endnote w:type="continuationSeparator" w:id="0">
    <w:p w14:paraId="2D3BF3DA" w14:textId="77777777" w:rsidR="00554179" w:rsidRDefault="00554179">
      <w:r>
        <w:t xml:space="preserve"> </w:t>
      </w:r>
    </w:p>
  </w:endnote>
  <w:endnote w:type="continuationNotice" w:id="1">
    <w:p w14:paraId="4ACC409F" w14:textId="77777777" w:rsidR="00554179" w:rsidRDefault="0055417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ITCCentury Book">
    <w:altName w:val="Cambria"/>
    <w:panose1 w:val="00000000000000000000"/>
    <w:charset w:val="00"/>
    <w:family w:val="roman"/>
    <w:notTrueType/>
    <w:pitch w:val="variable"/>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Book">
    <w:altName w:val="Century"/>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5441" w14:textId="77777777" w:rsidR="00F0459C" w:rsidRPr="00486BA8" w:rsidRDefault="00F0459C" w:rsidP="00100983">
    <w:pPr>
      <w:pStyle w:val="Footer"/>
    </w:pPr>
    <w:r>
      <w:t>July 2008</w:t>
    </w:r>
    <w:r w:rsidRPr="00486BA8">
      <w:tab/>
      <w:t>GAO/PCIE Financial Audit Manual</w:t>
    </w:r>
    <w:r w:rsidRPr="00486BA8">
      <w:tab/>
    </w:r>
    <w:r>
      <w:t xml:space="preserve">                                      </w:t>
    </w:r>
    <w:r w:rsidRPr="00486BA8">
      <w:t>Page 100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C74CB" w14:textId="13D26674" w:rsidR="00F0459C" w:rsidRPr="000B4028" w:rsidRDefault="000148D7" w:rsidP="00271555">
    <w:pPr>
      <w:spacing w:before="120"/>
      <w:rPr>
        <w:b/>
        <w:i/>
        <w:color w:val="FF0000"/>
      </w:rPr>
    </w:pPr>
    <w:r w:rsidRPr="000B4028">
      <w:rPr>
        <w:b/>
        <w:i/>
        <w:noProof/>
        <w:color w:val="FF0000"/>
      </w:rPr>
      <mc:AlternateContent>
        <mc:Choice Requires="wps">
          <w:drawing>
            <wp:anchor distT="0" distB="0" distL="114300" distR="114300" simplePos="0" relativeHeight="251658240" behindDoc="0" locked="0" layoutInCell="1" allowOverlap="1" wp14:anchorId="7268E194" wp14:editId="5420F3CC">
              <wp:simplePos x="0" y="0"/>
              <wp:positionH relativeFrom="column">
                <wp:posOffset>40943</wp:posOffset>
              </wp:positionH>
              <wp:positionV relativeFrom="paragraph">
                <wp:posOffset>66258</wp:posOffset>
              </wp:positionV>
              <wp:extent cx="5835556" cy="0"/>
              <wp:effectExtent l="0" t="0" r="32385" b="1905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55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B7F4A"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pt,5.2pt" to="462.7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MIEwIAACkEAAAOAAAAZHJzL2Uyb0RvYy54bWysU8GO2jAQvVfqP1i+QxKW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"/>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4D924" w14:textId="13E0C4B9" w:rsidR="00855C15" w:rsidRPr="000411A2" w:rsidRDefault="00F11030" w:rsidP="00271555">
    <w:pPr>
      <w:pStyle w:val="Footer"/>
      <w:spacing w:before="120"/>
    </w:pPr>
    <w:r>
      <w:t>June 2024</w:t>
    </w:r>
    <w:r w:rsidR="00855C15" w:rsidRPr="000411A2">
      <w:tab/>
      <w:t>GAO/</w:t>
    </w:r>
    <w:r w:rsidR="00CF2349">
      <w:t>CIGIE</w:t>
    </w:r>
    <w:r w:rsidR="00CF2349" w:rsidRPr="000411A2">
      <w:t xml:space="preserve"> </w:t>
    </w:r>
    <w:r w:rsidR="00855C15" w:rsidRPr="000411A2">
      <w:t>Financial Audit Manual</w:t>
    </w:r>
    <w:r w:rsidR="004B0E76" w:rsidRPr="000411A2">
      <w:tab/>
      <w:t xml:space="preserve">      </w:t>
    </w:r>
    <w:r w:rsidR="00855C15" w:rsidRPr="000411A2">
      <w:t>Page 100</w:t>
    </w:r>
    <w:r w:rsidR="009F4CEA">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27BE0" w14:textId="43E36A87" w:rsidR="006044D1" w:rsidRPr="000411A2" w:rsidRDefault="00F11030" w:rsidP="00100983">
    <w:pPr>
      <w:pStyle w:val="Footer"/>
    </w:pPr>
    <w:r>
      <w:t>June 2024</w:t>
    </w:r>
    <w:r w:rsidR="001518C3">
      <w:t xml:space="preserve"> </w:t>
    </w:r>
    <w:r w:rsidR="00B07C9B" w:rsidRPr="000411A2">
      <w:tab/>
    </w:r>
    <w:r w:rsidR="005B38C3">
      <w:t xml:space="preserve">  </w:t>
    </w:r>
    <w:r w:rsidR="00B07C9B" w:rsidRPr="000411A2">
      <w:t>GAO/</w:t>
    </w:r>
    <w:r w:rsidR="00CF2349">
      <w:t>CIGIE</w:t>
    </w:r>
    <w:r w:rsidR="00CF2349" w:rsidRPr="000411A2">
      <w:t xml:space="preserve"> </w:t>
    </w:r>
    <w:r w:rsidR="00B07C9B" w:rsidRPr="000411A2">
      <w:t>Financial Audit Manual</w:t>
    </w:r>
    <w:r w:rsidR="00B07C9B" w:rsidRPr="000411A2">
      <w:tab/>
      <w:t>Page 110-</w:t>
    </w:r>
    <w:r w:rsidR="00623010" w:rsidRPr="000411A2">
      <w:fldChar w:fldCharType="begin"/>
    </w:r>
    <w:r w:rsidR="00B07C9B" w:rsidRPr="000411A2">
      <w:instrText xml:space="preserve">PAGE </w:instrText>
    </w:r>
    <w:r w:rsidR="00623010" w:rsidRPr="000411A2">
      <w:fldChar w:fldCharType="separate"/>
    </w:r>
    <w:r w:rsidR="00630033">
      <w:rPr>
        <w:noProof/>
      </w:rPr>
      <w:t>5</w:t>
    </w:r>
    <w:r w:rsidR="00623010" w:rsidRPr="000411A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45B2A" w14:textId="77777777" w:rsidR="00554179" w:rsidRDefault="00554179" w:rsidP="00416935">
      <w:pPr>
        <w:spacing w:before="120" w:after="120"/>
      </w:pPr>
      <w:r>
        <w:separator/>
      </w:r>
    </w:p>
  </w:footnote>
  <w:footnote w:type="continuationSeparator" w:id="0">
    <w:p w14:paraId="3B08C293" w14:textId="77777777" w:rsidR="00554179" w:rsidRDefault="00554179">
      <w:r>
        <w:continuationSeparator/>
      </w:r>
    </w:p>
  </w:footnote>
  <w:footnote w:id="1">
    <w:p w14:paraId="2254AB93" w14:textId="0AA31BE5" w:rsidR="00DE62AD" w:rsidRPr="00790A73" w:rsidRDefault="00DE62AD" w:rsidP="00D15EA8">
      <w:pPr>
        <w:pStyle w:val="FootnoteText"/>
        <w:spacing w:before="0"/>
      </w:pPr>
      <w:r w:rsidRPr="00790A73">
        <w:rPr>
          <w:rStyle w:val="FootnoteReference"/>
          <w:szCs w:val="22"/>
        </w:rPr>
        <w:footnoteRef/>
      </w:r>
      <w:r w:rsidR="008B3F70" w:rsidRPr="00790A73">
        <w:t xml:space="preserve">The OMB audit guidance in effect as of the publication date of this version of the FAM </w:t>
      </w:r>
      <w:r w:rsidR="00BC5A9F" w:rsidRPr="00790A73">
        <w:t>i</w:t>
      </w:r>
      <w:r w:rsidR="008B3F70" w:rsidRPr="00790A73">
        <w:t xml:space="preserve">s </w:t>
      </w:r>
      <w:r w:rsidRPr="00790A73">
        <w:t xml:space="preserve">OMB Bulletin No. </w:t>
      </w:r>
      <w:r w:rsidR="00E3649B" w:rsidRPr="00790A73">
        <w:t>24</w:t>
      </w:r>
      <w:r w:rsidRPr="00790A73">
        <w:t>-0</w:t>
      </w:r>
      <w:r w:rsidR="00B3456D" w:rsidRPr="00790A73">
        <w:t>1</w:t>
      </w:r>
      <w:r w:rsidRPr="00790A73">
        <w:t xml:space="preserve">, </w:t>
      </w:r>
      <w:r w:rsidRPr="00790A73">
        <w:rPr>
          <w:i/>
          <w:iCs/>
        </w:rPr>
        <w:t xml:space="preserve">Audit Requirements for Federal Financial Statements, </w:t>
      </w:r>
      <w:r w:rsidRPr="00790A73">
        <w:rPr>
          <w:iCs/>
        </w:rPr>
        <w:t>issued on</w:t>
      </w:r>
      <w:r w:rsidRPr="00790A73">
        <w:rPr>
          <w:i/>
          <w:iCs/>
        </w:rPr>
        <w:t xml:space="preserve"> </w:t>
      </w:r>
      <w:r w:rsidR="00E3649B" w:rsidRPr="00790A73">
        <w:t>October 19</w:t>
      </w:r>
      <w:r w:rsidRPr="00790A73">
        <w:t>, 202</w:t>
      </w:r>
      <w:r w:rsidR="00E3649B" w:rsidRPr="00790A73">
        <w:t>3</w:t>
      </w:r>
      <w:r w:rsidRPr="00790A73">
        <w:t>.</w:t>
      </w:r>
      <w:r w:rsidR="008B3F70" w:rsidRPr="00790A73">
        <w:t xml:space="preserve"> OMB audit guidance is periodically updated</w:t>
      </w:r>
      <w:r w:rsidR="0071681E" w:rsidRPr="00790A73">
        <w:t>,</w:t>
      </w:r>
      <w:r w:rsidR="00E81F3E" w:rsidRPr="00790A73">
        <w:t xml:space="preserve"> and the current version can be found on the OMB website at </w:t>
      </w:r>
      <w:hyperlink r:id="rId1" w:history="1">
        <w:r w:rsidR="006B47F4" w:rsidRPr="00790A73">
          <w:rPr>
            <w:rStyle w:val="Hyperlink"/>
          </w:rPr>
          <w:t>https://www.whitehouse.gov/omb/information-for-agencies/bulletins/</w:t>
        </w:r>
      </w:hyperlink>
      <w:r w:rsidR="00D35A25" w:rsidRPr="00790A73">
        <w:rPr>
          <w:rStyle w:val="Hyperlink"/>
        </w:rPr>
        <w:t xml:space="preserve"> </w:t>
      </w:r>
      <w:r w:rsidR="00D35A25" w:rsidRPr="00790A73">
        <w:rPr>
          <w:rStyle w:val="Hyperlink"/>
          <w:color w:val="auto"/>
          <w:u w:val="none"/>
        </w:rPr>
        <w:t xml:space="preserve">(accessed </w:t>
      </w:r>
      <w:r w:rsidR="003757DD" w:rsidRPr="00790A73">
        <w:rPr>
          <w:rStyle w:val="Hyperlink"/>
          <w:color w:val="auto"/>
          <w:u w:val="none"/>
        </w:rPr>
        <w:t>June 3, 2024</w:t>
      </w:r>
      <w:r w:rsidR="00D35A25" w:rsidRPr="00790A73">
        <w:rPr>
          <w:rStyle w:val="Hyperlink"/>
          <w:color w:val="auto"/>
          <w:u w:val="none"/>
        </w:rPr>
        <w:t>)</w:t>
      </w:r>
      <w:r w:rsidR="008B3F70" w:rsidRPr="00790A73">
        <w:t>.</w:t>
      </w:r>
      <w:r w:rsidRPr="00790A73">
        <w:t xml:space="preserve"> </w:t>
      </w:r>
    </w:p>
  </w:footnote>
  <w:footnote w:id="2">
    <w:p w14:paraId="4ED857F7" w14:textId="4C759BA4" w:rsidR="000148D7" w:rsidRPr="00790A73" w:rsidRDefault="000148D7" w:rsidP="00D15EA8">
      <w:pPr>
        <w:pStyle w:val="FootnoteText"/>
        <w:spacing w:before="0"/>
      </w:pPr>
      <w:r w:rsidRPr="00790A73">
        <w:rPr>
          <w:rStyle w:val="FootnoteReference"/>
        </w:rPr>
        <w:footnoteRef/>
      </w:r>
      <w:r w:rsidRPr="00790A73">
        <w:t xml:space="preserve">The American Institute of Certified Public Accountants (AICPA) has recognized the Federal Accounting Standards Advisory Board (FASAB) as the accounting standards-setting body for federal government entities under the AICPA's </w:t>
      </w:r>
      <w:r w:rsidRPr="00790A73">
        <w:rPr>
          <w:i/>
        </w:rPr>
        <w:t>Code of Professional Conduct</w:t>
      </w:r>
      <w:r w:rsidRPr="00790A73">
        <w:t xml:space="preserve">. Thus, FASAB standards are recognized as U.S. GAAP for federal entities. </w:t>
      </w:r>
      <w:r w:rsidR="00BB6618" w:rsidRPr="00790A73">
        <w:t>Statement of Federal Financial Accounting Standards (</w:t>
      </w:r>
      <w:r w:rsidR="003D6BC0" w:rsidRPr="00790A73">
        <w:t>SFFAS</w:t>
      </w:r>
      <w:r w:rsidR="00BB6618" w:rsidRPr="00790A73">
        <w:t>)</w:t>
      </w:r>
      <w:r w:rsidR="003D6BC0" w:rsidRPr="00790A73">
        <w:t xml:space="preserve"> 34, </w:t>
      </w:r>
      <w:r w:rsidR="003D6BC0" w:rsidRPr="00790A73">
        <w:rPr>
          <w:i/>
        </w:rPr>
        <w:t>The Hierarchy of Generally Accepted Accounting Principles, Including the Application of Standards Issued by the Financial Accounting Standards Board</w:t>
      </w:r>
      <w:r w:rsidR="003D6BC0" w:rsidRPr="00790A73">
        <w:t xml:space="preserve">, </w:t>
      </w:r>
      <w:r w:rsidR="00A93A01" w:rsidRPr="00790A73">
        <w:t xml:space="preserve">establishes the </w:t>
      </w:r>
      <w:r w:rsidR="00060CD1" w:rsidRPr="00790A73">
        <w:t xml:space="preserve">U.S. </w:t>
      </w:r>
      <w:r w:rsidR="00A93A01" w:rsidRPr="00790A73">
        <w:t xml:space="preserve">GAAP hierarchy for federal reporting entities. SFFAS 34 </w:t>
      </w:r>
      <w:r w:rsidR="003D6BC0" w:rsidRPr="00790A73">
        <w:t xml:space="preserve">recognizes that it is appropriate for certain federal reporting entities to prepare and publish financial reports pursuant to the accounting and reporting standards issued by the </w:t>
      </w:r>
      <w:r w:rsidR="0081055C" w:rsidRPr="00790A73">
        <w:t>Financial Accounting Standards Board (</w:t>
      </w:r>
      <w:r w:rsidR="003D6BC0" w:rsidRPr="00790A73">
        <w:t>FASB</w:t>
      </w:r>
      <w:r w:rsidR="0081055C" w:rsidRPr="00790A73">
        <w:t>)</w:t>
      </w:r>
      <w:r w:rsidR="003D6BC0" w:rsidRPr="00790A73">
        <w:t xml:space="preserve">. SFFAS 34 provides that financial statements prepared in conformity with accounting standards issued by FASB also may be regarded as in conformity with </w:t>
      </w:r>
      <w:r w:rsidR="0081055C" w:rsidRPr="00790A73">
        <w:t xml:space="preserve">U.S. </w:t>
      </w:r>
      <w:r w:rsidR="003D6BC0" w:rsidRPr="00790A73">
        <w:t>GAAP for such entities</w:t>
      </w:r>
      <w:r w:rsidR="0081055C" w:rsidRPr="00790A73">
        <w:t>.</w:t>
      </w:r>
      <w:r w:rsidRPr="00790A73">
        <w:t xml:space="preserve"> </w:t>
      </w:r>
      <w:r w:rsidR="009511EC" w:rsidRPr="00790A73">
        <w:t>SFFAS 47,</w:t>
      </w:r>
      <w:r w:rsidR="009511EC" w:rsidRPr="00790A73">
        <w:rPr>
          <w:sz w:val="22"/>
          <w:szCs w:val="22"/>
        </w:rPr>
        <w:t xml:space="preserve"> </w:t>
      </w:r>
      <w:r w:rsidR="009511EC" w:rsidRPr="00790A73">
        <w:rPr>
          <w:i/>
        </w:rPr>
        <w:t>Reporting Entity</w:t>
      </w:r>
      <w:r w:rsidR="00B96817" w:rsidRPr="00790A73">
        <w:rPr>
          <w:i/>
        </w:rPr>
        <w:t>,</w:t>
      </w:r>
      <w:r w:rsidR="009511EC" w:rsidRPr="00790A73">
        <w:t xml:space="preserve"> allow</w:t>
      </w:r>
      <w:r w:rsidR="00A93A01" w:rsidRPr="00790A73">
        <w:t>s</w:t>
      </w:r>
      <w:r w:rsidR="009511EC" w:rsidRPr="00790A73">
        <w:rPr>
          <w:rFonts w:ascii="Century-Book" w:hAnsi="Century-Book" w:cs="Century-Book"/>
        </w:rPr>
        <w:t xml:space="preserve"> </w:t>
      </w:r>
      <w:r w:rsidR="009511EC" w:rsidRPr="00790A73">
        <w:t>consolidation entities (that is, the consolidated government-wide reporting entity or consolidated component reporting entity) to consolidate component or subcomponent reporting entity financial statements prepared in accordance with FASB under SFFAS 34 without conversion for any differences in accounting policies among the audit organizations.</w:t>
      </w:r>
    </w:p>
  </w:footnote>
  <w:footnote w:id="3">
    <w:p w14:paraId="6B64B360" w14:textId="77777777" w:rsidR="00B07C9B" w:rsidRPr="00790A73" w:rsidRDefault="00B07C9B" w:rsidP="00D15EA8">
      <w:pPr>
        <w:pStyle w:val="FootnoteText"/>
        <w:spacing w:before="0"/>
        <w:rPr>
          <w:sz w:val="20"/>
          <w:szCs w:val="20"/>
        </w:rPr>
      </w:pPr>
      <w:r w:rsidRPr="00790A73">
        <w:rPr>
          <w:rStyle w:val="FootnoteReference"/>
        </w:rPr>
        <w:footnoteRef/>
      </w:r>
      <w:r w:rsidRPr="00790A73">
        <w:t xml:space="preserve">Testing for </w:t>
      </w:r>
      <w:r w:rsidR="00173867" w:rsidRPr="00790A73">
        <w:t xml:space="preserve">substantial </w:t>
      </w:r>
      <w:r w:rsidRPr="00790A73">
        <w:t xml:space="preserve">compliance with </w:t>
      </w:r>
      <w:r w:rsidRPr="00790A73">
        <w:rPr>
          <w:rStyle w:val="FootnoteTextChar"/>
        </w:rPr>
        <w:t>FF</w:t>
      </w:r>
      <w:r w:rsidRPr="00790A73">
        <w:t>MIA</w:t>
      </w:r>
      <w:r w:rsidR="00173867" w:rsidRPr="00790A73">
        <w:t>’s three financial management systems requirements</w:t>
      </w:r>
      <w:r w:rsidRPr="00790A73">
        <w:t xml:space="preserve"> is efficiently accomplished, for the most part, as part of the work done in understanding </w:t>
      </w:r>
      <w:r w:rsidR="000A57FF" w:rsidRPr="00790A73">
        <w:t xml:space="preserve">entity </w:t>
      </w:r>
      <w:r w:rsidRPr="00790A73">
        <w:t>systems in the internal control phase of the audit.</w:t>
      </w:r>
    </w:p>
  </w:footnote>
  <w:footnote w:id="4">
    <w:p w14:paraId="11424AD6" w14:textId="77777777" w:rsidR="00B07C9B" w:rsidRPr="00790A73" w:rsidRDefault="00B07C9B" w:rsidP="00D15EA8">
      <w:pPr>
        <w:pStyle w:val="FootnoteText"/>
        <w:spacing w:before="0"/>
      </w:pPr>
      <w:r w:rsidRPr="00790A73">
        <w:rPr>
          <w:rStyle w:val="FootnoteReference"/>
        </w:rPr>
        <w:footnoteRef/>
      </w:r>
      <w:r w:rsidRPr="00790A73">
        <w:t>The methodology presented is for a financial statement audit. If the auditor is to use the work of another auditor, see FAM 600 sections.</w:t>
      </w:r>
    </w:p>
  </w:footnote>
  <w:footnote w:id="5">
    <w:p w14:paraId="24CCD08E" w14:textId="7320C839" w:rsidR="002D6F84" w:rsidRPr="00790A73" w:rsidRDefault="002D6F84">
      <w:pPr>
        <w:pStyle w:val="FootnoteText"/>
      </w:pPr>
      <w:r w:rsidRPr="00790A73">
        <w:rPr>
          <w:rStyle w:val="FootnoteReference"/>
        </w:rPr>
        <w:footnoteRef/>
      </w:r>
      <w:r w:rsidRPr="00790A73">
        <w:t>For federal entities, the applicable financial reporting framework is generally U.S. GAAP. See FAM 110.02.</w:t>
      </w:r>
    </w:p>
  </w:footnote>
  <w:footnote w:id="6">
    <w:p w14:paraId="373DA904" w14:textId="77777777" w:rsidR="00B07C9B" w:rsidRPr="00790A73" w:rsidRDefault="00B07C9B" w:rsidP="00D15EA8">
      <w:pPr>
        <w:pStyle w:val="FootnoteText"/>
        <w:spacing w:before="0"/>
      </w:pPr>
      <w:r w:rsidRPr="00790A73">
        <w:rPr>
          <w:rStyle w:val="FootnoteReference"/>
        </w:rPr>
        <w:footnoteRef/>
      </w:r>
      <w:r w:rsidRPr="00790A73">
        <w:t>The FAM refers specifically to objectives for GAO auditors in various sections. Such objectives are optional for other audit organizations.</w:t>
      </w:r>
    </w:p>
  </w:footnote>
  <w:footnote w:id="7">
    <w:p w14:paraId="5389DDE9" w14:textId="1044358D" w:rsidR="00B07C9B" w:rsidRPr="00790A73" w:rsidRDefault="00B07C9B" w:rsidP="00D15EA8">
      <w:pPr>
        <w:pStyle w:val="FootnoteText"/>
        <w:spacing w:before="0"/>
      </w:pPr>
      <w:r w:rsidRPr="00790A73">
        <w:rPr>
          <w:rStyle w:val="FootnoteReference"/>
        </w:rPr>
        <w:footnoteRef/>
      </w:r>
      <w:r w:rsidRPr="00790A73">
        <w:t xml:space="preserve">If the auditor plans to report on internal control effectiveness, </w:t>
      </w:r>
      <w:r w:rsidR="00BE46C4" w:rsidRPr="00790A73">
        <w:t>AU-C 940</w:t>
      </w:r>
      <w:r w:rsidR="00AA45EA" w:rsidRPr="00790A73">
        <w:t xml:space="preserve">, </w:t>
      </w:r>
      <w:r w:rsidR="00AA45EA" w:rsidRPr="00790A73">
        <w:rPr>
          <w:i/>
          <w:iCs/>
        </w:rPr>
        <w:t>An Audit of Internal Control Over Financial Reporting That Is Integrated With an Audit of Financial Statements</w:t>
      </w:r>
      <w:r w:rsidR="00AA45EA" w:rsidRPr="00790A73">
        <w:t>,</w:t>
      </w:r>
      <w:r w:rsidRPr="00790A73">
        <w:t xml:space="preserve"> allow</w:t>
      </w:r>
      <w:r w:rsidR="00BE46C4" w:rsidRPr="00790A73">
        <w:t>s</w:t>
      </w:r>
      <w:r w:rsidRPr="00790A73">
        <w:t xml:space="preserve"> the auditor to </w:t>
      </w:r>
      <w:r w:rsidR="00757433" w:rsidRPr="00790A73">
        <w:t xml:space="preserve">express </w:t>
      </w:r>
      <w:r w:rsidRPr="00790A73">
        <w:t xml:space="preserve">an opinion directly on internal control or on management’s </w:t>
      </w:r>
      <w:r w:rsidR="00BE46C4" w:rsidRPr="00790A73">
        <w:t xml:space="preserve">assessment </w:t>
      </w:r>
      <w:r w:rsidRPr="00790A73">
        <w:t>about the effectiveness of internal control</w:t>
      </w:r>
      <w:r w:rsidR="00BE46C4" w:rsidRPr="00790A73">
        <w:t xml:space="preserve"> over financial reporting</w:t>
      </w:r>
      <w:r w:rsidRPr="00790A73">
        <w:t xml:space="preserve">. However, when internal control is not effective because one or more material weaknesses exist, the auditor is prohibited from expressing an opinion on management’s </w:t>
      </w:r>
      <w:r w:rsidR="00BE46C4" w:rsidRPr="00790A73">
        <w:t xml:space="preserve">assessment </w:t>
      </w:r>
      <w:r w:rsidRPr="00790A73">
        <w:t xml:space="preserve">and should report directly on the effectiveness of internal control </w:t>
      </w:r>
      <w:r w:rsidR="00BE46C4" w:rsidRPr="00790A73">
        <w:t>over financial reporting</w:t>
      </w:r>
      <w:r w:rsidRPr="00790A73">
        <w:t xml:space="preserve">. The example 1 auditor’s report in FAM 595 A illustrates expressing an opinion on internal control directly. </w:t>
      </w:r>
    </w:p>
    <w:p w14:paraId="6B131D37" w14:textId="5B59030C" w:rsidR="00B07C9B" w:rsidRPr="00790A73" w:rsidRDefault="00B07C9B" w:rsidP="00D15EA8">
      <w:pPr>
        <w:pStyle w:val="FootnoteText"/>
        <w:spacing w:before="0"/>
        <w:rPr>
          <w:sz w:val="20"/>
          <w:szCs w:val="20"/>
        </w:rPr>
      </w:pPr>
      <w:r w:rsidRPr="00790A73">
        <w:t xml:space="preserve">Although the FAM distinguishes between internal control objectives related to reliability of financial reporting and to compliance with </w:t>
      </w:r>
      <w:r w:rsidR="00AC7980" w:rsidRPr="00790A73">
        <w:t xml:space="preserve">significant provisions of applicable </w:t>
      </w:r>
      <w:r w:rsidRPr="00790A73">
        <w:t>laws, regulations, contracts, and grant agreements, compliance controls tested as part of federal financial statement audits are limited to controls over compliance with selected significant provisions of laws, regulations, contracts, and grant agreements applicable to the entity that have a direct effect on the determination of material amounts and disclosures in the entity’s financial statements. Consequently, compliance controls in federal financial statement audits are considered to be the equivalent of financial reporting controls for purposes of reporting on control effectiveness.</w:t>
      </w:r>
    </w:p>
  </w:footnote>
  <w:footnote w:id="8">
    <w:p w14:paraId="3DC01FEA" w14:textId="60860A3E" w:rsidR="009A676E" w:rsidRPr="00790A73" w:rsidRDefault="009A676E">
      <w:pPr>
        <w:pStyle w:val="FootnoteText"/>
      </w:pPr>
      <w:r w:rsidRPr="00790A73">
        <w:rPr>
          <w:rStyle w:val="FootnoteReference"/>
        </w:rPr>
        <w:footnoteRef/>
      </w:r>
      <w:r w:rsidRPr="00790A73">
        <w:t xml:space="preserve">GAO, </w:t>
      </w:r>
      <w:r w:rsidRPr="00790A73">
        <w:rPr>
          <w:i/>
          <w:iCs/>
        </w:rPr>
        <w:t>Government Auditing Standards: 2018 Revision</w:t>
      </w:r>
      <w:r w:rsidRPr="00790A73">
        <w:t xml:space="preserve">, </w:t>
      </w:r>
      <w:hyperlink r:id="rId2" w:history="1">
        <w:r w:rsidR="006C6645" w:rsidRPr="00790A73">
          <w:rPr>
            <w:rStyle w:val="Hyperlink"/>
          </w:rPr>
          <w:t>GAO-18-568G</w:t>
        </w:r>
      </w:hyperlink>
      <w:r w:rsidR="006C6645" w:rsidRPr="00790A73">
        <w:t xml:space="preserve"> (Washington, D.C.: July 2018). </w:t>
      </w:r>
      <w:r w:rsidR="00F6531F" w:rsidRPr="00790A73">
        <w:t>References to this document are noted as “GAGAS (2018)” in the FAM.</w:t>
      </w:r>
      <w:r w:rsidR="003C10DE" w:rsidRPr="00790A73">
        <w:t xml:space="preserve"> There is </w:t>
      </w:r>
      <w:r w:rsidR="00F73553" w:rsidRPr="00790A73">
        <w:t xml:space="preserve">a </w:t>
      </w:r>
      <w:r w:rsidR="003C10DE" w:rsidRPr="00790A73">
        <w:t xml:space="preserve">2024 revision to GAGAS that is effective for periods beginning on or after December 15, 2025. Early implementation of this revision is permitted. </w:t>
      </w:r>
    </w:p>
  </w:footnote>
  <w:footnote w:id="9">
    <w:p w14:paraId="08DFB1BA" w14:textId="42873FAD" w:rsidR="00995667" w:rsidRPr="00790A73" w:rsidRDefault="00995667" w:rsidP="00D15EA8">
      <w:pPr>
        <w:pStyle w:val="FootnoteText"/>
        <w:spacing w:before="0"/>
      </w:pPr>
      <w:r w:rsidRPr="00790A73">
        <w:rPr>
          <w:rStyle w:val="FootnoteReference"/>
          <w:szCs w:val="22"/>
        </w:rPr>
        <w:footnoteRef/>
      </w:r>
      <w:r w:rsidRPr="00790A73">
        <w:t xml:space="preserve">The OMB reporting guidance in effect as of the publication date of this version of the FAM is OMB Circular No. A-136, </w:t>
      </w:r>
      <w:r w:rsidRPr="00790A73">
        <w:rPr>
          <w:i/>
        </w:rPr>
        <w:t>Financial Reporting Requirements</w:t>
      </w:r>
      <w:r w:rsidRPr="00790A73">
        <w:rPr>
          <w:i/>
          <w:iCs/>
        </w:rPr>
        <w:t xml:space="preserve">, </w:t>
      </w:r>
      <w:r w:rsidRPr="00790A73">
        <w:rPr>
          <w:iCs/>
        </w:rPr>
        <w:t xml:space="preserve">issued </w:t>
      </w:r>
      <w:r w:rsidR="00FC1CA8" w:rsidRPr="00790A73">
        <w:rPr>
          <w:iCs/>
        </w:rPr>
        <w:t xml:space="preserve">on </w:t>
      </w:r>
      <w:r w:rsidR="00473030" w:rsidRPr="00790A73">
        <w:rPr>
          <w:iCs/>
        </w:rPr>
        <w:t>May 30, 2024</w:t>
      </w:r>
      <w:r w:rsidRPr="00790A73">
        <w:t xml:space="preserve">. OMB </w:t>
      </w:r>
      <w:r w:rsidR="00E81F3E" w:rsidRPr="00790A73">
        <w:t xml:space="preserve">reporting guidance </w:t>
      </w:r>
      <w:r w:rsidRPr="00790A73">
        <w:t>is updated annually</w:t>
      </w:r>
      <w:r w:rsidR="00B27645" w:rsidRPr="00790A73">
        <w:t xml:space="preserve"> </w:t>
      </w:r>
      <w:r w:rsidR="00FC1CA8" w:rsidRPr="00790A73">
        <w:t xml:space="preserve">and the </w:t>
      </w:r>
      <w:r w:rsidR="00B27645" w:rsidRPr="00790A73">
        <w:t xml:space="preserve">current version can be found on the OMB website at </w:t>
      </w:r>
      <w:hyperlink r:id="rId3" w:history="1">
        <w:r w:rsidR="00B27645" w:rsidRPr="00790A73">
          <w:rPr>
            <w:rStyle w:val="Hyperlink"/>
          </w:rPr>
          <w:t>https://www.whitehouse.gov/o</w:t>
        </w:r>
        <w:r w:rsidR="00B27645" w:rsidRPr="00790A73">
          <w:rPr>
            <w:rStyle w:val="Hyperlink"/>
          </w:rPr>
          <w:t>m</w:t>
        </w:r>
        <w:r w:rsidR="00B27645" w:rsidRPr="00790A73">
          <w:rPr>
            <w:rStyle w:val="Hyperlink"/>
          </w:rPr>
          <w:t>b/information-for-agencies/circulars/</w:t>
        </w:r>
      </w:hyperlink>
      <w:r w:rsidR="00FD20AC" w:rsidRPr="00790A73">
        <w:rPr>
          <w:rStyle w:val="Hyperlink"/>
          <w:u w:val="none"/>
        </w:rPr>
        <w:t xml:space="preserve"> </w:t>
      </w:r>
      <w:r w:rsidR="00FD20AC" w:rsidRPr="00790A73">
        <w:rPr>
          <w:rStyle w:val="Hyperlink"/>
          <w:color w:val="auto"/>
          <w:u w:val="none"/>
        </w:rPr>
        <w:t xml:space="preserve">(accessed </w:t>
      </w:r>
      <w:r w:rsidR="009C5351" w:rsidRPr="00790A73">
        <w:rPr>
          <w:rStyle w:val="Hyperlink"/>
          <w:color w:val="auto"/>
          <w:u w:val="none"/>
        </w:rPr>
        <w:t>June 3, 2024</w:t>
      </w:r>
      <w:r w:rsidR="00FD20AC" w:rsidRPr="00790A73">
        <w:rPr>
          <w:rStyle w:val="Hyperlink"/>
          <w:color w:val="auto"/>
          <w:u w:val="none"/>
        </w:rPr>
        <w:t>)</w:t>
      </w:r>
      <w:r w:rsidRPr="00790A73">
        <w:t xml:space="preserve">. </w:t>
      </w:r>
    </w:p>
  </w:footnote>
  <w:footnote w:id="10">
    <w:p w14:paraId="71E3299A" w14:textId="5C2811DA" w:rsidR="00470BE8" w:rsidRPr="00790A73" w:rsidRDefault="00470BE8" w:rsidP="00D15EA8">
      <w:pPr>
        <w:pStyle w:val="FootnoteText"/>
        <w:spacing w:before="0"/>
      </w:pPr>
      <w:r w:rsidRPr="00790A73">
        <w:rPr>
          <w:rStyle w:val="FootnoteReference"/>
        </w:rPr>
        <w:footnoteRef/>
      </w:r>
      <w:r w:rsidRPr="00790A73">
        <w:t>Under the</w:t>
      </w:r>
      <w:r w:rsidR="002533EF" w:rsidRPr="00790A73">
        <w:t xml:space="preserve"> Chief Financial Officers Act of 1990</w:t>
      </w:r>
      <w:r w:rsidRPr="00790A73">
        <w:t xml:space="preserve"> </w:t>
      </w:r>
      <w:r w:rsidR="002533EF" w:rsidRPr="00790A73">
        <w:t>(</w:t>
      </w:r>
      <w:r w:rsidRPr="00790A73">
        <w:t>CFO Act</w:t>
      </w:r>
      <w:r w:rsidR="002533EF" w:rsidRPr="00790A73">
        <w:t>)</w:t>
      </w:r>
      <w:r w:rsidR="00E06D6B" w:rsidRPr="00790A73">
        <w:t>,</w:t>
      </w:r>
      <w:r w:rsidRPr="00790A73">
        <w:t xml:space="preserve"> as amended, an IG may perform the agency’s financial statements audit with OIG staff or contract the audit to an independent external auditor (IPA firm). </w:t>
      </w:r>
      <w:r w:rsidR="0010199E" w:rsidRPr="00790A73">
        <w:t>See</w:t>
      </w:r>
      <w:r w:rsidRPr="00790A73">
        <w:t xml:space="preserve"> FAM 670, </w:t>
      </w:r>
      <w:r w:rsidR="00AA000F" w:rsidRPr="00790A73">
        <w:rPr>
          <w:iCs/>
        </w:rPr>
        <w:t xml:space="preserve">IG </w:t>
      </w:r>
      <w:r w:rsidRPr="00790A73">
        <w:rPr>
          <w:iCs/>
        </w:rPr>
        <w:t>Oversight of Audits Performed by Contracted IPA Firms,</w:t>
      </w:r>
      <w:r w:rsidRPr="00790A73">
        <w:t xml:space="preserve"> for details.</w:t>
      </w:r>
    </w:p>
  </w:footnote>
  <w:footnote w:id="11">
    <w:p w14:paraId="2AF8DB11" w14:textId="7CB16E7C" w:rsidR="00547397" w:rsidRPr="00790A73" w:rsidRDefault="00547397">
      <w:pPr>
        <w:pStyle w:val="FootnoteText"/>
      </w:pPr>
      <w:r w:rsidRPr="00790A73">
        <w:rPr>
          <w:rStyle w:val="FootnoteReference"/>
        </w:rPr>
        <w:footnoteRef/>
      </w:r>
      <w:r w:rsidRPr="00790A73">
        <w:t xml:space="preserve">There are a few </w:t>
      </w:r>
      <w:r w:rsidR="00EB6C6C" w:rsidRPr="00790A73">
        <w:t>circumstances</w:t>
      </w:r>
      <w:r w:rsidRPr="00790A73">
        <w:t xml:space="preserve"> identified in the FAM where timely review of audit documentation by the reviewer </w:t>
      </w:r>
      <w:r w:rsidR="00EB6C6C" w:rsidRPr="00790A73">
        <w:rPr>
          <w:szCs w:val="22"/>
        </w:rPr>
        <w:t xml:space="preserve">at appropriate stages during the engagement </w:t>
      </w:r>
      <w:r w:rsidRPr="00790A73">
        <w:t xml:space="preserve">is </w:t>
      </w:r>
      <w:r w:rsidR="00EB6C6C" w:rsidRPr="00790A73">
        <w:t xml:space="preserve">required </w:t>
      </w:r>
      <w:r w:rsidRPr="00790A73">
        <w:t xml:space="preserve">to </w:t>
      </w:r>
      <w:r w:rsidR="00370D1D" w:rsidRPr="00790A73">
        <w:t xml:space="preserve">ensure </w:t>
      </w:r>
      <w:r w:rsidRPr="00790A73">
        <w:t xml:space="preserve">the effectiveness and efficiency of the audit. </w:t>
      </w:r>
      <w:r w:rsidR="001C6284" w:rsidRPr="00790A73">
        <w:t xml:space="preserve">Generally, timely manner </w:t>
      </w:r>
      <w:r w:rsidR="00A53C5B" w:rsidRPr="00790A73">
        <w:t xml:space="preserve">in this context </w:t>
      </w:r>
      <w:r w:rsidR="001C6284" w:rsidRPr="00790A73">
        <w:t>means after the engagement team makes a judgment or conclusion about an</w:t>
      </w:r>
      <w:r w:rsidR="001C6284" w:rsidRPr="00790A73">
        <w:rPr>
          <w:color w:val="FF0000"/>
        </w:rPr>
        <w:t xml:space="preserve"> </w:t>
      </w:r>
      <w:r w:rsidR="001C6284" w:rsidRPr="00790A73">
        <w:t>issue and before the judgment or conclusion is implemented or finalized.</w:t>
      </w:r>
    </w:p>
  </w:footnote>
  <w:footnote w:id="12">
    <w:p w14:paraId="32BFE06C" w14:textId="69D92666" w:rsidR="000F2BA6" w:rsidRPr="00790A73" w:rsidRDefault="000F2BA6" w:rsidP="00D15EA8">
      <w:pPr>
        <w:pStyle w:val="FootnoteText"/>
        <w:spacing w:before="0"/>
      </w:pPr>
      <w:r w:rsidRPr="00790A73">
        <w:rPr>
          <w:rStyle w:val="FootnoteReference"/>
        </w:rPr>
        <w:footnoteRef/>
      </w:r>
      <w:r w:rsidR="00E33040" w:rsidRPr="00790A73">
        <w:t>App.</w:t>
      </w:r>
      <w:r w:rsidRPr="00790A73">
        <w:t xml:space="preserve"> V of GAO</w:t>
      </w:r>
      <w:r w:rsidR="00AD6D58" w:rsidRPr="00790A73">
        <w:t xml:space="preserve">, </w:t>
      </w:r>
      <w:r w:rsidRPr="00790A73">
        <w:rPr>
          <w:i/>
        </w:rPr>
        <w:t>Federal Information System Controls Audit Manual (FISCAM)</w:t>
      </w:r>
      <w:r w:rsidR="00AD6D58" w:rsidRPr="00790A73">
        <w:t>,</w:t>
      </w:r>
      <w:r w:rsidRPr="00790A73">
        <w:t xml:space="preserve"> </w:t>
      </w:r>
      <w:hyperlink r:id="rId4" w:history="1">
        <w:r w:rsidR="00AD6D58" w:rsidRPr="00790A73">
          <w:rPr>
            <w:rStyle w:val="Hyperlink"/>
          </w:rPr>
          <w:t>GAO-09-232G</w:t>
        </w:r>
      </w:hyperlink>
      <w:r w:rsidR="00AD6D58" w:rsidRPr="00790A73">
        <w:t xml:space="preserve"> (</w:t>
      </w:r>
      <w:r w:rsidR="00C95760" w:rsidRPr="00790A73">
        <w:t xml:space="preserve">Washington, D.C.: </w:t>
      </w:r>
      <w:r w:rsidR="00AD6D58" w:rsidRPr="00790A73">
        <w:t xml:space="preserve">February 2009), </w:t>
      </w:r>
      <w:r w:rsidR="00E33040" w:rsidRPr="00790A73">
        <w:t>provides</w:t>
      </w:r>
      <w:r w:rsidRPr="00790A73">
        <w:t xml:space="preserve"> examples of </w:t>
      </w:r>
      <w:r w:rsidR="00E33040" w:rsidRPr="00790A73">
        <w:t xml:space="preserve">the </w:t>
      </w:r>
      <w:r w:rsidRPr="00790A73">
        <w:t>knowledge, skills, and abilities that an IS controls auditor should possess.</w:t>
      </w:r>
    </w:p>
  </w:footnote>
  <w:footnote w:id="13">
    <w:p w14:paraId="0611633C" w14:textId="77777777" w:rsidR="00B07C9B" w:rsidRPr="00790A73" w:rsidRDefault="00B07C9B" w:rsidP="00D15EA8">
      <w:pPr>
        <w:pStyle w:val="FootnoteText"/>
        <w:spacing w:before="0"/>
      </w:pPr>
      <w:r w:rsidRPr="00790A73">
        <w:rPr>
          <w:rStyle w:val="FootnoteReference"/>
        </w:rPr>
        <w:footnoteRef/>
      </w:r>
      <w:r w:rsidRPr="00790A73">
        <w:t>Audit organizations obtain legal counsel in a variety of ways</w:t>
      </w:r>
      <w:r w:rsidR="00AC281F" w:rsidRPr="00790A73">
        <w:t>,</w:t>
      </w:r>
      <w:r w:rsidRPr="00790A73">
        <w:t xml:space="preserve"> and each audit organization’s OGC size and configuration can vary. In that regard, the designation of OGC in the FAM could include legal counsel in IG offices that employ or hire their own legal counsel as well as the </w:t>
      </w:r>
      <w:r w:rsidR="000A57FF" w:rsidRPr="00790A73">
        <w:t>entity</w:t>
      </w:r>
      <w:r w:rsidRPr="00790A73">
        <w:t>’s legal counsel.</w:t>
      </w:r>
    </w:p>
  </w:footnote>
  <w:footnote w:id="14">
    <w:p w14:paraId="641899A9" w14:textId="5C68F1ED" w:rsidR="00B07C9B" w:rsidRPr="00B07C9B" w:rsidRDefault="00B07C9B" w:rsidP="00D15EA8">
      <w:pPr>
        <w:pStyle w:val="FootnoteText"/>
        <w:spacing w:before="0"/>
        <w:rPr>
          <w:rFonts w:ascii="ITCCentury Book" w:hAnsi="ITCCentury Book"/>
          <w:sz w:val="20"/>
          <w:szCs w:val="20"/>
        </w:rPr>
      </w:pPr>
      <w:r w:rsidRPr="00790A73">
        <w:rPr>
          <w:rStyle w:val="FootnoteReference"/>
        </w:rPr>
        <w:footnoteRef/>
      </w:r>
      <w:r w:rsidRPr="00790A73">
        <w:t xml:space="preserve">Similar to the AICPA auditing standards, if the FAM states that a procedure or action is one that the auditor should consider, determining whether to perform the procedure or action is required; however, performing the procedure or action is not. Because this is a “should,” the auditor should document any reasons for </w:t>
      </w:r>
      <w:r w:rsidRPr="00790A73">
        <w:rPr>
          <w:b/>
        </w:rPr>
        <w:t>not</w:t>
      </w:r>
      <w:r w:rsidRPr="00790A73">
        <w:t xml:space="preserve"> performing this procedure and the alternative procedures performed to meet the objective. When the FAM lists factors that the auditor should evaluate when making a judgment, the auditor is expected to use these factors to make an informed judgment. However, the auditor may also consider other factors.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D8558" w14:textId="77777777" w:rsidR="00F0459C" w:rsidRPr="00081B38" w:rsidRDefault="00F0459C" w:rsidP="00B363A8">
    <w:pPr>
      <w:pStyle w:val="Header"/>
      <w:pBdr>
        <w:top w:val="single" w:sz="12" w:space="1" w:color="auto"/>
      </w:pBdr>
      <w:rPr>
        <w:rFonts w:ascii="ITCCentury Book" w:hAnsi="ITCCentury Book"/>
      </w:rPr>
    </w:pPr>
    <w:r w:rsidRPr="00081B38">
      <w:rPr>
        <w:rFonts w:ascii="ITCCentury Book" w:hAnsi="ITCCentury Book"/>
      </w:rPr>
      <w:t>Introduction</w:t>
    </w:r>
  </w:p>
  <w:p w14:paraId="23614A7A" w14:textId="77777777" w:rsidR="00F0459C" w:rsidRPr="00081B38" w:rsidRDefault="00F0459C" w:rsidP="00B363A8">
    <w:pPr>
      <w:pStyle w:val="Header"/>
      <w:pBdr>
        <w:bottom w:val="single" w:sz="12" w:space="1" w:color="auto"/>
      </w:pBdr>
      <w:rPr>
        <w:rFonts w:ascii="ITCCentury Book" w:hAnsi="ITCCentury Book"/>
      </w:rPr>
    </w:pPr>
    <w:r w:rsidRPr="00081B38">
      <w:rPr>
        <w:rFonts w:ascii="ITCCentury Book" w:hAnsi="ITCCentury Book"/>
      </w:rPr>
      <w:t>100 – Overview</w:t>
    </w:r>
    <w:r>
      <w:rPr>
        <w:rFonts w:ascii="ITCCentury Book" w:hAnsi="ITCCentury Book"/>
      </w:rPr>
      <w:t xml:space="preserve"> of the FAM Methodology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A803C" w14:textId="4D510E2A" w:rsidR="00F0459C" w:rsidRPr="00B26E0B" w:rsidRDefault="000148D7" w:rsidP="00B26E0B">
    <w:r w:rsidRPr="00B26E0B">
      <w:rPr>
        <w:noProof/>
      </w:rPr>
      <mc:AlternateContent>
        <mc:Choice Requires="wps">
          <w:drawing>
            <wp:anchor distT="0" distB="0" distL="114300" distR="114300" simplePos="0" relativeHeight="251657216" behindDoc="0" locked="0" layoutInCell="1" allowOverlap="1" wp14:anchorId="134DECD8" wp14:editId="3C589192">
              <wp:simplePos x="0" y="0"/>
              <wp:positionH relativeFrom="column">
                <wp:posOffset>40943</wp:posOffset>
              </wp:positionH>
              <wp:positionV relativeFrom="paragraph">
                <wp:posOffset>143301</wp:posOffset>
              </wp:positionV>
              <wp:extent cx="5917442" cy="0"/>
              <wp:effectExtent l="0" t="0" r="26670" b="1905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74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F19DB" id="Line 1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pt,11.3pt" to="469.1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sAZ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A5D0" w14:textId="77777777" w:rsidR="00855C15" w:rsidRPr="001C3ADE" w:rsidRDefault="00855C15" w:rsidP="001C3ADE">
    <w:pPr>
      <w:pStyle w:val="Header"/>
      <w:spacing w:after="120"/>
      <w:rPr>
        <w:rFonts w:cs="Arial"/>
        <w:szCs w:val="22"/>
      </w:rPr>
    </w:pPr>
    <w:r w:rsidRPr="000411A2">
      <w:rPr>
        <w:rFonts w:cs="Arial"/>
        <w:szCs w:val="22"/>
      </w:rPr>
      <w:t>Introduction</w:t>
    </w:r>
    <w:r w:rsidR="00095BD4">
      <w:rPr>
        <w:rFonts w:cs="Arial"/>
        <w:szCs w:val="22"/>
      </w:rPr>
      <w:br/>
    </w:r>
    <w:r w:rsidRPr="000411A2">
      <w:rPr>
        <w:rFonts w:cs="Arial"/>
        <w:szCs w:val="22"/>
      </w:rPr>
      <w:t xml:space="preserve">100 – </w:t>
    </w:r>
    <w:r w:rsidR="006F04F3">
      <w:rPr>
        <w:rFonts w:cs="Arial"/>
        <w:szCs w:val="22"/>
      </w:rPr>
      <w:t>Contents</w:t>
    </w:r>
    <w:r w:rsidRPr="000411A2">
      <w:rPr>
        <w:rFonts w:cs="Arial"/>
        <w:szCs w:val="22"/>
      </w:rPr>
      <w:t xml:space="preserve"> of the </w:t>
    </w:r>
    <w:r w:rsidR="006F04F3">
      <w:rPr>
        <w:rFonts w:cs="Arial"/>
        <w:szCs w:val="22"/>
      </w:rPr>
      <w:t>Introduction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CECF0" w14:textId="77777777" w:rsidR="006044D1" w:rsidRPr="001C3ADE" w:rsidRDefault="00B07C9B" w:rsidP="00095BD4">
    <w:pPr>
      <w:pStyle w:val="Header"/>
      <w:spacing w:after="120"/>
      <w:rPr>
        <w:rFonts w:cs="Arial"/>
        <w:szCs w:val="22"/>
      </w:rPr>
    </w:pPr>
    <w:r w:rsidRPr="001C3ADE">
      <w:rPr>
        <w:rFonts w:cs="Arial"/>
        <w:szCs w:val="22"/>
      </w:rPr>
      <w:t>Introduction</w:t>
    </w:r>
    <w:r w:rsidR="00095BD4">
      <w:rPr>
        <w:rFonts w:cs="Arial"/>
        <w:szCs w:val="22"/>
      </w:rPr>
      <w:br/>
    </w:r>
    <w:r w:rsidRPr="001C3ADE">
      <w:rPr>
        <w:rFonts w:cs="Arial"/>
        <w:szCs w:val="22"/>
      </w:rPr>
      <w:t>110 – Overview of the FAM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2AF4"/>
    <w:multiLevelType w:val="hybridMultilevel"/>
    <w:tmpl w:val="FA66CE5C"/>
    <w:lvl w:ilvl="0" w:tplc="4C82857E">
      <w:start w:val="1"/>
      <w:numFmt w:val="decimalZero"/>
      <w:pStyle w:val="FAM-Subsection"/>
      <w:lvlText w:val=".%1"/>
      <w:lvlJc w:val="left"/>
      <w:pPr>
        <w:tabs>
          <w:tab w:val="num" w:pos="1440"/>
        </w:tabs>
        <w:ind w:left="1440" w:hanging="600"/>
      </w:pPr>
      <w:rPr>
        <w:rFonts w:hint="default"/>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13E48DAC">
      <w:start w:val="1"/>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5E4DE3"/>
    <w:multiLevelType w:val="hybridMultilevel"/>
    <w:tmpl w:val="E82A3378"/>
    <w:lvl w:ilvl="0" w:tplc="061E0B7E">
      <w:start w:val="1"/>
      <w:numFmt w:val="bullet"/>
      <w:pStyle w:val="FAM-Bullet-1"/>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FA6348"/>
    <w:multiLevelType w:val="hybridMultilevel"/>
    <w:tmpl w:val="F98AB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AC138E"/>
    <w:multiLevelType w:val="hybridMultilevel"/>
    <w:tmpl w:val="C212BC4A"/>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22512D56"/>
    <w:multiLevelType w:val="hybridMultilevel"/>
    <w:tmpl w:val="EFF29FAC"/>
    <w:lvl w:ilvl="0" w:tplc="04090001">
      <w:start w:val="1"/>
      <w:numFmt w:val="bullet"/>
      <w:lvlText w:val=""/>
      <w:lvlJc w:val="left"/>
      <w:pPr>
        <w:ind w:left="1248" w:hanging="360"/>
      </w:pPr>
      <w:rPr>
        <w:rFonts w:ascii="Symbol" w:hAnsi="Symbol" w:hint="default"/>
      </w:rPr>
    </w:lvl>
    <w:lvl w:ilvl="1" w:tplc="04090003" w:tentative="1">
      <w:start w:val="1"/>
      <w:numFmt w:val="bullet"/>
      <w:lvlText w:val="o"/>
      <w:lvlJc w:val="left"/>
      <w:pPr>
        <w:ind w:left="1968" w:hanging="360"/>
      </w:pPr>
      <w:rPr>
        <w:rFonts w:ascii="Courier New" w:hAnsi="Courier New" w:cs="Courier New" w:hint="default"/>
      </w:rPr>
    </w:lvl>
    <w:lvl w:ilvl="2" w:tplc="04090005" w:tentative="1">
      <w:start w:val="1"/>
      <w:numFmt w:val="bullet"/>
      <w:lvlText w:val=""/>
      <w:lvlJc w:val="left"/>
      <w:pPr>
        <w:ind w:left="2688" w:hanging="360"/>
      </w:pPr>
      <w:rPr>
        <w:rFonts w:ascii="Wingdings" w:hAnsi="Wingdings" w:hint="default"/>
      </w:rPr>
    </w:lvl>
    <w:lvl w:ilvl="3" w:tplc="04090001" w:tentative="1">
      <w:start w:val="1"/>
      <w:numFmt w:val="bullet"/>
      <w:lvlText w:val=""/>
      <w:lvlJc w:val="left"/>
      <w:pPr>
        <w:ind w:left="3408" w:hanging="360"/>
      </w:pPr>
      <w:rPr>
        <w:rFonts w:ascii="Symbol" w:hAnsi="Symbol" w:hint="default"/>
      </w:rPr>
    </w:lvl>
    <w:lvl w:ilvl="4" w:tplc="04090003" w:tentative="1">
      <w:start w:val="1"/>
      <w:numFmt w:val="bullet"/>
      <w:lvlText w:val="o"/>
      <w:lvlJc w:val="left"/>
      <w:pPr>
        <w:ind w:left="4128" w:hanging="360"/>
      </w:pPr>
      <w:rPr>
        <w:rFonts w:ascii="Courier New" w:hAnsi="Courier New" w:cs="Courier New" w:hint="default"/>
      </w:rPr>
    </w:lvl>
    <w:lvl w:ilvl="5" w:tplc="04090005" w:tentative="1">
      <w:start w:val="1"/>
      <w:numFmt w:val="bullet"/>
      <w:lvlText w:val=""/>
      <w:lvlJc w:val="left"/>
      <w:pPr>
        <w:ind w:left="4848" w:hanging="360"/>
      </w:pPr>
      <w:rPr>
        <w:rFonts w:ascii="Wingdings" w:hAnsi="Wingdings" w:hint="default"/>
      </w:rPr>
    </w:lvl>
    <w:lvl w:ilvl="6" w:tplc="04090001" w:tentative="1">
      <w:start w:val="1"/>
      <w:numFmt w:val="bullet"/>
      <w:lvlText w:val=""/>
      <w:lvlJc w:val="left"/>
      <w:pPr>
        <w:ind w:left="5568" w:hanging="360"/>
      </w:pPr>
      <w:rPr>
        <w:rFonts w:ascii="Symbol" w:hAnsi="Symbol" w:hint="default"/>
      </w:rPr>
    </w:lvl>
    <w:lvl w:ilvl="7" w:tplc="04090003" w:tentative="1">
      <w:start w:val="1"/>
      <w:numFmt w:val="bullet"/>
      <w:lvlText w:val="o"/>
      <w:lvlJc w:val="left"/>
      <w:pPr>
        <w:ind w:left="6288" w:hanging="360"/>
      </w:pPr>
      <w:rPr>
        <w:rFonts w:ascii="Courier New" w:hAnsi="Courier New" w:cs="Courier New" w:hint="default"/>
      </w:rPr>
    </w:lvl>
    <w:lvl w:ilvl="8" w:tplc="04090005" w:tentative="1">
      <w:start w:val="1"/>
      <w:numFmt w:val="bullet"/>
      <w:lvlText w:val=""/>
      <w:lvlJc w:val="left"/>
      <w:pPr>
        <w:ind w:left="7008" w:hanging="360"/>
      </w:pPr>
      <w:rPr>
        <w:rFonts w:ascii="Wingdings" w:hAnsi="Wingdings" w:hint="default"/>
      </w:rPr>
    </w:lvl>
  </w:abstractNum>
  <w:abstractNum w:abstractNumId="5" w15:restartNumberingAfterBreak="0">
    <w:nsid w:val="251D0808"/>
    <w:multiLevelType w:val="hybridMultilevel"/>
    <w:tmpl w:val="FFE0D0DE"/>
    <w:lvl w:ilvl="0" w:tplc="588C6012">
      <w:start w:val="1"/>
      <w:numFmt w:val="bullet"/>
      <w:pStyle w:val="FAMBullet2"/>
      <w:lvlText w:val="º"/>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391B7354"/>
    <w:multiLevelType w:val="hybridMultilevel"/>
    <w:tmpl w:val="51D261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1">
      <w:start w:val="1"/>
      <w:numFmt w:val="bullet"/>
      <w:lvlText w:val=""/>
      <w:lvlJc w:val="left"/>
      <w:pPr>
        <w:ind w:left="5040" w:hanging="360"/>
      </w:pPr>
      <w:rPr>
        <w:rFonts w:ascii="Symbol" w:hAnsi="Symbo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FB1790E"/>
    <w:multiLevelType w:val="hybridMultilevel"/>
    <w:tmpl w:val="4BAA2880"/>
    <w:lvl w:ilvl="0" w:tplc="2EC82FFC">
      <w:start w:val="1"/>
      <w:numFmt w:val="lowerLetter"/>
      <w:pStyle w:val="FAMAlpha1"/>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61C4678"/>
    <w:multiLevelType w:val="hybridMultilevel"/>
    <w:tmpl w:val="40EABC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5EE718EC"/>
    <w:multiLevelType w:val="hybridMultilevel"/>
    <w:tmpl w:val="B5867D86"/>
    <w:lvl w:ilvl="0" w:tplc="04090001">
      <w:start w:val="1"/>
      <w:numFmt w:val="bullet"/>
      <w:lvlText w:val=""/>
      <w:lvlJc w:val="left"/>
      <w:pPr>
        <w:ind w:left="2214" w:hanging="360"/>
      </w:pPr>
      <w:rPr>
        <w:rFonts w:ascii="Symbol" w:hAnsi="Symbol" w:hint="default"/>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abstractNum w:abstractNumId="10" w15:restartNumberingAfterBreak="0">
    <w:nsid w:val="6EF33819"/>
    <w:multiLevelType w:val="hybridMultilevel"/>
    <w:tmpl w:val="FFD65830"/>
    <w:lvl w:ilvl="0" w:tplc="04090001">
      <w:start w:val="1"/>
      <w:numFmt w:val="bullet"/>
      <w:lvlText w:val=""/>
      <w:lvlJc w:val="left"/>
      <w:pPr>
        <w:tabs>
          <w:tab w:val="num" w:pos="1248"/>
        </w:tabs>
        <w:ind w:left="1248" w:hanging="360"/>
      </w:pPr>
      <w:rPr>
        <w:rFonts w:ascii="Symbol" w:hAnsi="Symbol" w:hint="default"/>
      </w:rPr>
    </w:lvl>
    <w:lvl w:ilvl="1" w:tplc="04090003" w:tentative="1">
      <w:start w:val="1"/>
      <w:numFmt w:val="bullet"/>
      <w:lvlText w:val="o"/>
      <w:lvlJc w:val="left"/>
      <w:pPr>
        <w:tabs>
          <w:tab w:val="num" w:pos="1968"/>
        </w:tabs>
        <w:ind w:left="1968" w:hanging="360"/>
      </w:pPr>
      <w:rPr>
        <w:rFonts w:ascii="Courier New" w:hAnsi="Courier New" w:cs="Courier New" w:hint="default"/>
      </w:rPr>
    </w:lvl>
    <w:lvl w:ilvl="2" w:tplc="04090005" w:tentative="1">
      <w:start w:val="1"/>
      <w:numFmt w:val="bullet"/>
      <w:lvlText w:val=""/>
      <w:lvlJc w:val="left"/>
      <w:pPr>
        <w:tabs>
          <w:tab w:val="num" w:pos="2688"/>
        </w:tabs>
        <w:ind w:left="2688" w:hanging="360"/>
      </w:pPr>
      <w:rPr>
        <w:rFonts w:ascii="Wingdings" w:hAnsi="Wingdings" w:hint="default"/>
      </w:rPr>
    </w:lvl>
    <w:lvl w:ilvl="3" w:tplc="04090001" w:tentative="1">
      <w:start w:val="1"/>
      <w:numFmt w:val="bullet"/>
      <w:lvlText w:val=""/>
      <w:lvlJc w:val="left"/>
      <w:pPr>
        <w:tabs>
          <w:tab w:val="num" w:pos="3408"/>
        </w:tabs>
        <w:ind w:left="3408" w:hanging="360"/>
      </w:pPr>
      <w:rPr>
        <w:rFonts w:ascii="Symbol" w:hAnsi="Symbol" w:hint="default"/>
      </w:rPr>
    </w:lvl>
    <w:lvl w:ilvl="4" w:tplc="04090003" w:tentative="1">
      <w:start w:val="1"/>
      <w:numFmt w:val="bullet"/>
      <w:lvlText w:val="o"/>
      <w:lvlJc w:val="left"/>
      <w:pPr>
        <w:tabs>
          <w:tab w:val="num" w:pos="4128"/>
        </w:tabs>
        <w:ind w:left="4128" w:hanging="360"/>
      </w:pPr>
      <w:rPr>
        <w:rFonts w:ascii="Courier New" w:hAnsi="Courier New" w:cs="Courier New" w:hint="default"/>
      </w:rPr>
    </w:lvl>
    <w:lvl w:ilvl="5" w:tplc="04090005" w:tentative="1">
      <w:start w:val="1"/>
      <w:numFmt w:val="bullet"/>
      <w:lvlText w:val=""/>
      <w:lvlJc w:val="left"/>
      <w:pPr>
        <w:tabs>
          <w:tab w:val="num" w:pos="4848"/>
        </w:tabs>
        <w:ind w:left="4848" w:hanging="360"/>
      </w:pPr>
      <w:rPr>
        <w:rFonts w:ascii="Wingdings" w:hAnsi="Wingdings" w:hint="default"/>
      </w:rPr>
    </w:lvl>
    <w:lvl w:ilvl="6" w:tplc="04090001" w:tentative="1">
      <w:start w:val="1"/>
      <w:numFmt w:val="bullet"/>
      <w:lvlText w:val=""/>
      <w:lvlJc w:val="left"/>
      <w:pPr>
        <w:tabs>
          <w:tab w:val="num" w:pos="5568"/>
        </w:tabs>
        <w:ind w:left="5568" w:hanging="360"/>
      </w:pPr>
      <w:rPr>
        <w:rFonts w:ascii="Symbol" w:hAnsi="Symbol" w:hint="default"/>
      </w:rPr>
    </w:lvl>
    <w:lvl w:ilvl="7" w:tplc="04090003" w:tentative="1">
      <w:start w:val="1"/>
      <w:numFmt w:val="bullet"/>
      <w:lvlText w:val="o"/>
      <w:lvlJc w:val="left"/>
      <w:pPr>
        <w:tabs>
          <w:tab w:val="num" w:pos="6288"/>
        </w:tabs>
        <w:ind w:left="6288" w:hanging="360"/>
      </w:pPr>
      <w:rPr>
        <w:rFonts w:ascii="Courier New" w:hAnsi="Courier New" w:cs="Courier New" w:hint="default"/>
      </w:rPr>
    </w:lvl>
    <w:lvl w:ilvl="8" w:tplc="04090005" w:tentative="1">
      <w:start w:val="1"/>
      <w:numFmt w:val="bullet"/>
      <w:lvlText w:val=""/>
      <w:lvlJc w:val="left"/>
      <w:pPr>
        <w:tabs>
          <w:tab w:val="num" w:pos="7008"/>
        </w:tabs>
        <w:ind w:left="7008" w:hanging="360"/>
      </w:pPr>
      <w:rPr>
        <w:rFonts w:ascii="Wingdings" w:hAnsi="Wingdings" w:hint="default"/>
      </w:rPr>
    </w:lvl>
  </w:abstractNum>
  <w:abstractNum w:abstractNumId="11" w15:restartNumberingAfterBreak="0">
    <w:nsid w:val="6EF46281"/>
    <w:multiLevelType w:val="hybridMultilevel"/>
    <w:tmpl w:val="9A2067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48768441">
    <w:abstractNumId w:val="10"/>
  </w:num>
  <w:num w:numId="2" w16cid:durableId="197940438">
    <w:abstractNumId w:val="1"/>
  </w:num>
  <w:num w:numId="3" w16cid:durableId="819422369">
    <w:abstractNumId w:val="0"/>
  </w:num>
  <w:num w:numId="4" w16cid:durableId="368070922">
    <w:abstractNumId w:val="3"/>
  </w:num>
  <w:num w:numId="5" w16cid:durableId="1183516964">
    <w:abstractNumId w:val="2"/>
  </w:num>
  <w:num w:numId="6" w16cid:durableId="894319206">
    <w:abstractNumId w:val="4"/>
  </w:num>
  <w:num w:numId="7" w16cid:durableId="1660234167">
    <w:abstractNumId w:val="11"/>
  </w:num>
  <w:num w:numId="8" w16cid:durableId="517233228">
    <w:abstractNumId w:val="1"/>
  </w:num>
  <w:num w:numId="9" w16cid:durableId="762871656">
    <w:abstractNumId w:val="1"/>
  </w:num>
  <w:num w:numId="10" w16cid:durableId="492112578">
    <w:abstractNumId w:val="1"/>
  </w:num>
  <w:num w:numId="11" w16cid:durableId="1401293639">
    <w:abstractNumId w:val="1"/>
  </w:num>
  <w:num w:numId="12" w16cid:durableId="723332112">
    <w:abstractNumId w:val="1"/>
  </w:num>
  <w:num w:numId="13" w16cid:durableId="823862286">
    <w:abstractNumId w:val="1"/>
  </w:num>
  <w:num w:numId="14" w16cid:durableId="1150319889">
    <w:abstractNumId w:val="1"/>
  </w:num>
  <w:num w:numId="15" w16cid:durableId="1750299400">
    <w:abstractNumId w:val="5"/>
  </w:num>
  <w:num w:numId="16" w16cid:durableId="1854342198">
    <w:abstractNumId w:val="5"/>
  </w:num>
  <w:num w:numId="17" w16cid:durableId="1482581834">
    <w:abstractNumId w:val="5"/>
  </w:num>
  <w:num w:numId="18" w16cid:durableId="684402875">
    <w:abstractNumId w:val="7"/>
  </w:num>
  <w:num w:numId="19" w16cid:durableId="583951601">
    <w:abstractNumId w:val="7"/>
  </w:num>
  <w:num w:numId="20" w16cid:durableId="1816028146">
    <w:abstractNumId w:val="7"/>
  </w:num>
  <w:num w:numId="21" w16cid:durableId="1171333160">
    <w:abstractNumId w:val="7"/>
    <w:lvlOverride w:ilvl="0">
      <w:startOverride w:val="1"/>
    </w:lvlOverride>
  </w:num>
  <w:num w:numId="22" w16cid:durableId="2026126987">
    <w:abstractNumId w:val="7"/>
    <w:lvlOverride w:ilvl="0">
      <w:startOverride w:val="1"/>
    </w:lvlOverride>
  </w:num>
  <w:num w:numId="23" w16cid:durableId="350110462">
    <w:abstractNumId w:val="7"/>
  </w:num>
  <w:num w:numId="24" w16cid:durableId="1824391718">
    <w:abstractNumId w:val="7"/>
  </w:num>
  <w:num w:numId="25" w16cid:durableId="844397285">
    <w:abstractNumId w:val="7"/>
  </w:num>
  <w:num w:numId="26" w16cid:durableId="862979222">
    <w:abstractNumId w:val="7"/>
  </w:num>
  <w:num w:numId="27" w16cid:durableId="1509558063">
    <w:abstractNumId w:val="7"/>
  </w:num>
  <w:num w:numId="28" w16cid:durableId="441414755">
    <w:abstractNumId w:val="7"/>
  </w:num>
  <w:num w:numId="29" w16cid:durableId="72944838">
    <w:abstractNumId w:val="7"/>
  </w:num>
  <w:num w:numId="30" w16cid:durableId="625434450">
    <w:abstractNumId w:val="9"/>
  </w:num>
  <w:num w:numId="31" w16cid:durableId="1661999867">
    <w:abstractNumId w:val="8"/>
  </w:num>
  <w:num w:numId="32" w16cid:durableId="15257475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02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numRestart w:val="eachSect"/>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A06"/>
    <w:rsid w:val="000015C3"/>
    <w:rsid w:val="00001FFF"/>
    <w:rsid w:val="00007CCA"/>
    <w:rsid w:val="000116F7"/>
    <w:rsid w:val="000148D7"/>
    <w:rsid w:val="00015B0B"/>
    <w:rsid w:val="000247B9"/>
    <w:rsid w:val="000272FF"/>
    <w:rsid w:val="00027D32"/>
    <w:rsid w:val="000316FC"/>
    <w:rsid w:val="000408BC"/>
    <w:rsid w:val="000411A2"/>
    <w:rsid w:val="00041DC6"/>
    <w:rsid w:val="0004618F"/>
    <w:rsid w:val="0005588F"/>
    <w:rsid w:val="00060750"/>
    <w:rsid w:val="00060CD1"/>
    <w:rsid w:val="00071F82"/>
    <w:rsid w:val="00081B38"/>
    <w:rsid w:val="00085F08"/>
    <w:rsid w:val="00092E87"/>
    <w:rsid w:val="0009387B"/>
    <w:rsid w:val="00095BD4"/>
    <w:rsid w:val="000A1893"/>
    <w:rsid w:val="000A57FF"/>
    <w:rsid w:val="000A7D1A"/>
    <w:rsid w:val="000B185B"/>
    <w:rsid w:val="000B4028"/>
    <w:rsid w:val="000B7FB8"/>
    <w:rsid w:val="000C5082"/>
    <w:rsid w:val="000C5CA9"/>
    <w:rsid w:val="000D0CD3"/>
    <w:rsid w:val="000D2AAF"/>
    <w:rsid w:val="000D5676"/>
    <w:rsid w:val="000E4360"/>
    <w:rsid w:val="000E6EE4"/>
    <w:rsid w:val="000E78B2"/>
    <w:rsid w:val="000F19B6"/>
    <w:rsid w:val="000F2BA6"/>
    <w:rsid w:val="000F5308"/>
    <w:rsid w:val="000F6C55"/>
    <w:rsid w:val="001000D0"/>
    <w:rsid w:val="00100983"/>
    <w:rsid w:val="0010199E"/>
    <w:rsid w:val="00104109"/>
    <w:rsid w:val="00105796"/>
    <w:rsid w:val="0010654C"/>
    <w:rsid w:val="00110E52"/>
    <w:rsid w:val="00113934"/>
    <w:rsid w:val="001152CF"/>
    <w:rsid w:val="00126DD7"/>
    <w:rsid w:val="00127C18"/>
    <w:rsid w:val="001325C5"/>
    <w:rsid w:val="00136A26"/>
    <w:rsid w:val="00141524"/>
    <w:rsid w:val="0014781A"/>
    <w:rsid w:val="00150CE3"/>
    <w:rsid w:val="001518C3"/>
    <w:rsid w:val="00156F23"/>
    <w:rsid w:val="00161958"/>
    <w:rsid w:val="00166289"/>
    <w:rsid w:val="00170592"/>
    <w:rsid w:val="001715C4"/>
    <w:rsid w:val="00173867"/>
    <w:rsid w:val="00182851"/>
    <w:rsid w:val="001864E5"/>
    <w:rsid w:val="001873FB"/>
    <w:rsid w:val="001953F0"/>
    <w:rsid w:val="00195C40"/>
    <w:rsid w:val="00195C5C"/>
    <w:rsid w:val="001970A0"/>
    <w:rsid w:val="001A0059"/>
    <w:rsid w:val="001A597B"/>
    <w:rsid w:val="001B5411"/>
    <w:rsid w:val="001B636A"/>
    <w:rsid w:val="001C3ADE"/>
    <w:rsid w:val="001C6284"/>
    <w:rsid w:val="001D213F"/>
    <w:rsid w:val="001D3ECD"/>
    <w:rsid w:val="001E0154"/>
    <w:rsid w:val="001E3F9C"/>
    <w:rsid w:val="001E6B94"/>
    <w:rsid w:val="001F0BBA"/>
    <w:rsid w:val="001F0FAF"/>
    <w:rsid w:val="001F6410"/>
    <w:rsid w:val="001F75CC"/>
    <w:rsid w:val="00215128"/>
    <w:rsid w:val="00216A2B"/>
    <w:rsid w:val="00227F74"/>
    <w:rsid w:val="00230870"/>
    <w:rsid w:val="00232426"/>
    <w:rsid w:val="002364C8"/>
    <w:rsid w:val="00236C8C"/>
    <w:rsid w:val="00237C95"/>
    <w:rsid w:val="0024505D"/>
    <w:rsid w:val="00250281"/>
    <w:rsid w:val="002504D9"/>
    <w:rsid w:val="002533EF"/>
    <w:rsid w:val="002605F9"/>
    <w:rsid w:val="00261DC5"/>
    <w:rsid w:val="00270762"/>
    <w:rsid w:val="00271555"/>
    <w:rsid w:val="00271611"/>
    <w:rsid w:val="002752BA"/>
    <w:rsid w:val="00275F1E"/>
    <w:rsid w:val="00275F4E"/>
    <w:rsid w:val="002767F1"/>
    <w:rsid w:val="0028326A"/>
    <w:rsid w:val="00286082"/>
    <w:rsid w:val="00293894"/>
    <w:rsid w:val="002A2054"/>
    <w:rsid w:val="002A6113"/>
    <w:rsid w:val="002B70A0"/>
    <w:rsid w:val="002C2A08"/>
    <w:rsid w:val="002C3679"/>
    <w:rsid w:val="002C4EC9"/>
    <w:rsid w:val="002D0DE4"/>
    <w:rsid w:val="002D5B0F"/>
    <w:rsid w:val="002D6F84"/>
    <w:rsid w:val="002E27E0"/>
    <w:rsid w:val="002E581F"/>
    <w:rsid w:val="002E6B5D"/>
    <w:rsid w:val="002F181A"/>
    <w:rsid w:val="002F562F"/>
    <w:rsid w:val="00306591"/>
    <w:rsid w:val="00306D14"/>
    <w:rsid w:val="00314019"/>
    <w:rsid w:val="003362FB"/>
    <w:rsid w:val="003464D7"/>
    <w:rsid w:val="00351B06"/>
    <w:rsid w:val="00351F50"/>
    <w:rsid w:val="00351FBE"/>
    <w:rsid w:val="00353B08"/>
    <w:rsid w:val="00353DD1"/>
    <w:rsid w:val="003564C6"/>
    <w:rsid w:val="0036427D"/>
    <w:rsid w:val="00366129"/>
    <w:rsid w:val="00370D1D"/>
    <w:rsid w:val="003757DD"/>
    <w:rsid w:val="0037644A"/>
    <w:rsid w:val="00381490"/>
    <w:rsid w:val="00381B87"/>
    <w:rsid w:val="0038239B"/>
    <w:rsid w:val="003856E2"/>
    <w:rsid w:val="003A7F61"/>
    <w:rsid w:val="003B0157"/>
    <w:rsid w:val="003B1AFB"/>
    <w:rsid w:val="003B4C20"/>
    <w:rsid w:val="003B710B"/>
    <w:rsid w:val="003C10DE"/>
    <w:rsid w:val="003C1459"/>
    <w:rsid w:val="003C4736"/>
    <w:rsid w:val="003C480C"/>
    <w:rsid w:val="003C66D0"/>
    <w:rsid w:val="003D5B2B"/>
    <w:rsid w:val="003D6BC0"/>
    <w:rsid w:val="003E5F57"/>
    <w:rsid w:val="003E613E"/>
    <w:rsid w:val="003F35A7"/>
    <w:rsid w:val="003F51A2"/>
    <w:rsid w:val="003F7410"/>
    <w:rsid w:val="003F7D86"/>
    <w:rsid w:val="00400205"/>
    <w:rsid w:val="0040134D"/>
    <w:rsid w:val="0040248B"/>
    <w:rsid w:val="00407D2C"/>
    <w:rsid w:val="004114C9"/>
    <w:rsid w:val="00416935"/>
    <w:rsid w:val="0042676F"/>
    <w:rsid w:val="0042752D"/>
    <w:rsid w:val="0043171F"/>
    <w:rsid w:val="0044060B"/>
    <w:rsid w:val="004426C0"/>
    <w:rsid w:val="00442AAF"/>
    <w:rsid w:val="00444049"/>
    <w:rsid w:val="00447B19"/>
    <w:rsid w:val="00456551"/>
    <w:rsid w:val="00461081"/>
    <w:rsid w:val="00461CE9"/>
    <w:rsid w:val="00470BE8"/>
    <w:rsid w:val="00472204"/>
    <w:rsid w:val="00472CC2"/>
    <w:rsid w:val="00473030"/>
    <w:rsid w:val="00476DFB"/>
    <w:rsid w:val="0047787C"/>
    <w:rsid w:val="004805FF"/>
    <w:rsid w:val="00484326"/>
    <w:rsid w:val="00486BA8"/>
    <w:rsid w:val="004905ED"/>
    <w:rsid w:val="00491531"/>
    <w:rsid w:val="0049498D"/>
    <w:rsid w:val="00496A61"/>
    <w:rsid w:val="00497B33"/>
    <w:rsid w:val="004A14D8"/>
    <w:rsid w:val="004A1763"/>
    <w:rsid w:val="004A2C37"/>
    <w:rsid w:val="004A7E0D"/>
    <w:rsid w:val="004B0E76"/>
    <w:rsid w:val="004B6B8A"/>
    <w:rsid w:val="004B72AD"/>
    <w:rsid w:val="004B7C58"/>
    <w:rsid w:val="004C4C37"/>
    <w:rsid w:val="004C51E6"/>
    <w:rsid w:val="004D1BA5"/>
    <w:rsid w:val="004D3FD1"/>
    <w:rsid w:val="004D57C6"/>
    <w:rsid w:val="004D5C89"/>
    <w:rsid w:val="004D67E4"/>
    <w:rsid w:val="004E41F8"/>
    <w:rsid w:val="004F753F"/>
    <w:rsid w:val="00506570"/>
    <w:rsid w:val="0051265E"/>
    <w:rsid w:val="00513353"/>
    <w:rsid w:val="00515848"/>
    <w:rsid w:val="005220F7"/>
    <w:rsid w:val="00522E83"/>
    <w:rsid w:val="00534BE1"/>
    <w:rsid w:val="005356B7"/>
    <w:rsid w:val="0053659B"/>
    <w:rsid w:val="00541362"/>
    <w:rsid w:val="0054186B"/>
    <w:rsid w:val="005454D3"/>
    <w:rsid w:val="00547397"/>
    <w:rsid w:val="00554179"/>
    <w:rsid w:val="00554D67"/>
    <w:rsid w:val="00563CAD"/>
    <w:rsid w:val="00566D10"/>
    <w:rsid w:val="00566EE2"/>
    <w:rsid w:val="00572377"/>
    <w:rsid w:val="00575D34"/>
    <w:rsid w:val="005826E5"/>
    <w:rsid w:val="00582BF9"/>
    <w:rsid w:val="005830A2"/>
    <w:rsid w:val="00587C00"/>
    <w:rsid w:val="00587E73"/>
    <w:rsid w:val="00590A2B"/>
    <w:rsid w:val="005914C0"/>
    <w:rsid w:val="00597F18"/>
    <w:rsid w:val="005A1D5D"/>
    <w:rsid w:val="005A53B6"/>
    <w:rsid w:val="005A7F1E"/>
    <w:rsid w:val="005B383C"/>
    <w:rsid w:val="005B38C3"/>
    <w:rsid w:val="005D46CD"/>
    <w:rsid w:val="005D63CE"/>
    <w:rsid w:val="005D6675"/>
    <w:rsid w:val="005E1731"/>
    <w:rsid w:val="005E25D6"/>
    <w:rsid w:val="005F2FFC"/>
    <w:rsid w:val="005F4AED"/>
    <w:rsid w:val="005F5CC2"/>
    <w:rsid w:val="00600D32"/>
    <w:rsid w:val="00600D73"/>
    <w:rsid w:val="006044D1"/>
    <w:rsid w:val="00611472"/>
    <w:rsid w:val="0061611C"/>
    <w:rsid w:val="006178AE"/>
    <w:rsid w:val="00620A56"/>
    <w:rsid w:val="00623010"/>
    <w:rsid w:val="00626CBE"/>
    <w:rsid w:val="00630033"/>
    <w:rsid w:val="00630A98"/>
    <w:rsid w:val="00631D9A"/>
    <w:rsid w:val="00632F50"/>
    <w:rsid w:val="0063703C"/>
    <w:rsid w:val="00640F35"/>
    <w:rsid w:val="0064298C"/>
    <w:rsid w:val="00657D82"/>
    <w:rsid w:val="0066352D"/>
    <w:rsid w:val="006671F9"/>
    <w:rsid w:val="00672EC0"/>
    <w:rsid w:val="0067417F"/>
    <w:rsid w:val="00684377"/>
    <w:rsid w:val="0068467C"/>
    <w:rsid w:val="00684CFE"/>
    <w:rsid w:val="00690585"/>
    <w:rsid w:val="00695A7C"/>
    <w:rsid w:val="00697C5A"/>
    <w:rsid w:val="006A2EC8"/>
    <w:rsid w:val="006A3E05"/>
    <w:rsid w:val="006B0180"/>
    <w:rsid w:val="006B47F4"/>
    <w:rsid w:val="006B4D06"/>
    <w:rsid w:val="006B6B72"/>
    <w:rsid w:val="006C0A39"/>
    <w:rsid w:val="006C6645"/>
    <w:rsid w:val="006D5515"/>
    <w:rsid w:val="006D6D5E"/>
    <w:rsid w:val="006E4394"/>
    <w:rsid w:val="006F04F3"/>
    <w:rsid w:val="006F0652"/>
    <w:rsid w:val="006F42D6"/>
    <w:rsid w:val="00710D12"/>
    <w:rsid w:val="00711AF2"/>
    <w:rsid w:val="00711C2A"/>
    <w:rsid w:val="0071272B"/>
    <w:rsid w:val="0071430B"/>
    <w:rsid w:val="007156B8"/>
    <w:rsid w:val="0071681E"/>
    <w:rsid w:val="00716F40"/>
    <w:rsid w:val="00720288"/>
    <w:rsid w:val="00721D04"/>
    <w:rsid w:val="00722D19"/>
    <w:rsid w:val="00732921"/>
    <w:rsid w:val="00735F6E"/>
    <w:rsid w:val="00736067"/>
    <w:rsid w:val="00737845"/>
    <w:rsid w:val="00737C6E"/>
    <w:rsid w:val="00744A6E"/>
    <w:rsid w:val="0075032F"/>
    <w:rsid w:val="007516B0"/>
    <w:rsid w:val="00751FE7"/>
    <w:rsid w:val="00757433"/>
    <w:rsid w:val="00760FED"/>
    <w:rsid w:val="007674CD"/>
    <w:rsid w:val="007702D6"/>
    <w:rsid w:val="00771599"/>
    <w:rsid w:val="00777E66"/>
    <w:rsid w:val="0078297A"/>
    <w:rsid w:val="00785A62"/>
    <w:rsid w:val="00790A73"/>
    <w:rsid w:val="00790AF5"/>
    <w:rsid w:val="007976B4"/>
    <w:rsid w:val="007A506E"/>
    <w:rsid w:val="007B215F"/>
    <w:rsid w:val="007B2D0A"/>
    <w:rsid w:val="007B4075"/>
    <w:rsid w:val="007B49B3"/>
    <w:rsid w:val="007C0312"/>
    <w:rsid w:val="007C7D10"/>
    <w:rsid w:val="007D330A"/>
    <w:rsid w:val="007D420E"/>
    <w:rsid w:val="007D7E8E"/>
    <w:rsid w:val="007D7FB2"/>
    <w:rsid w:val="007E1582"/>
    <w:rsid w:val="007E3352"/>
    <w:rsid w:val="007F134F"/>
    <w:rsid w:val="007F59DD"/>
    <w:rsid w:val="008031DD"/>
    <w:rsid w:val="00803A34"/>
    <w:rsid w:val="008057F4"/>
    <w:rsid w:val="0080681D"/>
    <w:rsid w:val="0081055C"/>
    <w:rsid w:val="008146DB"/>
    <w:rsid w:val="00814F48"/>
    <w:rsid w:val="008168FC"/>
    <w:rsid w:val="008227BF"/>
    <w:rsid w:val="00822F3C"/>
    <w:rsid w:val="00826890"/>
    <w:rsid w:val="00827CDA"/>
    <w:rsid w:val="0083339A"/>
    <w:rsid w:val="00833B0F"/>
    <w:rsid w:val="0083404D"/>
    <w:rsid w:val="008355F3"/>
    <w:rsid w:val="008357F5"/>
    <w:rsid w:val="00847592"/>
    <w:rsid w:val="00852972"/>
    <w:rsid w:val="00854752"/>
    <w:rsid w:val="00855C15"/>
    <w:rsid w:val="00861EA2"/>
    <w:rsid w:val="00863A08"/>
    <w:rsid w:val="00863C74"/>
    <w:rsid w:val="008730B9"/>
    <w:rsid w:val="00874FA2"/>
    <w:rsid w:val="008814AB"/>
    <w:rsid w:val="0088555E"/>
    <w:rsid w:val="00894102"/>
    <w:rsid w:val="0089512B"/>
    <w:rsid w:val="00896653"/>
    <w:rsid w:val="008A0DE4"/>
    <w:rsid w:val="008A1E2D"/>
    <w:rsid w:val="008A5D2F"/>
    <w:rsid w:val="008B2B44"/>
    <w:rsid w:val="008B2D9C"/>
    <w:rsid w:val="008B3F70"/>
    <w:rsid w:val="008B56A9"/>
    <w:rsid w:val="008C5F48"/>
    <w:rsid w:val="008D54C9"/>
    <w:rsid w:val="008D581B"/>
    <w:rsid w:val="008E507F"/>
    <w:rsid w:val="008E7D0A"/>
    <w:rsid w:val="008F0AE0"/>
    <w:rsid w:val="0090417B"/>
    <w:rsid w:val="009041F7"/>
    <w:rsid w:val="0090558B"/>
    <w:rsid w:val="00905C82"/>
    <w:rsid w:val="009210B1"/>
    <w:rsid w:val="009220FF"/>
    <w:rsid w:val="00923B51"/>
    <w:rsid w:val="0092610C"/>
    <w:rsid w:val="009301D9"/>
    <w:rsid w:val="00931375"/>
    <w:rsid w:val="00932BED"/>
    <w:rsid w:val="00934AC3"/>
    <w:rsid w:val="00935096"/>
    <w:rsid w:val="00940F41"/>
    <w:rsid w:val="009425E0"/>
    <w:rsid w:val="00947A31"/>
    <w:rsid w:val="00947D57"/>
    <w:rsid w:val="009511EC"/>
    <w:rsid w:val="00953163"/>
    <w:rsid w:val="00961485"/>
    <w:rsid w:val="00975528"/>
    <w:rsid w:val="00982C82"/>
    <w:rsid w:val="00982EC0"/>
    <w:rsid w:val="00985234"/>
    <w:rsid w:val="00985777"/>
    <w:rsid w:val="009872CD"/>
    <w:rsid w:val="00993887"/>
    <w:rsid w:val="00995667"/>
    <w:rsid w:val="009A04F7"/>
    <w:rsid w:val="009A1C79"/>
    <w:rsid w:val="009A3D11"/>
    <w:rsid w:val="009A676E"/>
    <w:rsid w:val="009A6A24"/>
    <w:rsid w:val="009A7369"/>
    <w:rsid w:val="009B3F33"/>
    <w:rsid w:val="009B46BE"/>
    <w:rsid w:val="009B7BBC"/>
    <w:rsid w:val="009C3AF7"/>
    <w:rsid w:val="009C5351"/>
    <w:rsid w:val="009C5E18"/>
    <w:rsid w:val="009D5015"/>
    <w:rsid w:val="009D77D8"/>
    <w:rsid w:val="009E0299"/>
    <w:rsid w:val="009F4CEA"/>
    <w:rsid w:val="00A028F9"/>
    <w:rsid w:val="00A0529A"/>
    <w:rsid w:val="00A119FA"/>
    <w:rsid w:val="00A15CEB"/>
    <w:rsid w:val="00A1794C"/>
    <w:rsid w:val="00A202E4"/>
    <w:rsid w:val="00A21924"/>
    <w:rsid w:val="00A21A40"/>
    <w:rsid w:val="00A222B3"/>
    <w:rsid w:val="00A2525C"/>
    <w:rsid w:val="00A274EF"/>
    <w:rsid w:val="00A30351"/>
    <w:rsid w:val="00A33D2B"/>
    <w:rsid w:val="00A4223F"/>
    <w:rsid w:val="00A45EC8"/>
    <w:rsid w:val="00A46935"/>
    <w:rsid w:val="00A50CC3"/>
    <w:rsid w:val="00A53620"/>
    <w:rsid w:val="00A53C5B"/>
    <w:rsid w:val="00A61949"/>
    <w:rsid w:val="00A70902"/>
    <w:rsid w:val="00A70FA4"/>
    <w:rsid w:val="00A72FEE"/>
    <w:rsid w:val="00A82792"/>
    <w:rsid w:val="00A85D0C"/>
    <w:rsid w:val="00A87827"/>
    <w:rsid w:val="00A93A01"/>
    <w:rsid w:val="00A93F7F"/>
    <w:rsid w:val="00A954D1"/>
    <w:rsid w:val="00A95B34"/>
    <w:rsid w:val="00AA000F"/>
    <w:rsid w:val="00AA0713"/>
    <w:rsid w:val="00AA0C18"/>
    <w:rsid w:val="00AA43B6"/>
    <w:rsid w:val="00AA45EA"/>
    <w:rsid w:val="00AA6A94"/>
    <w:rsid w:val="00AA7088"/>
    <w:rsid w:val="00AB18F8"/>
    <w:rsid w:val="00AC1811"/>
    <w:rsid w:val="00AC1EB4"/>
    <w:rsid w:val="00AC281F"/>
    <w:rsid w:val="00AC4FFB"/>
    <w:rsid w:val="00AC5B04"/>
    <w:rsid w:val="00AC7980"/>
    <w:rsid w:val="00AD3D1B"/>
    <w:rsid w:val="00AD50FF"/>
    <w:rsid w:val="00AD6D58"/>
    <w:rsid w:val="00AE0EFE"/>
    <w:rsid w:val="00AE3FB6"/>
    <w:rsid w:val="00AE53D8"/>
    <w:rsid w:val="00AE79DA"/>
    <w:rsid w:val="00AF0ACE"/>
    <w:rsid w:val="00B00F6F"/>
    <w:rsid w:val="00B03323"/>
    <w:rsid w:val="00B03B5C"/>
    <w:rsid w:val="00B07842"/>
    <w:rsid w:val="00B07C9B"/>
    <w:rsid w:val="00B16735"/>
    <w:rsid w:val="00B21D45"/>
    <w:rsid w:val="00B26E0B"/>
    <w:rsid w:val="00B27645"/>
    <w:rsid w:val="00B344F3"/>
    <w:rsid w:val="00B3456D"/>
    <w:rsid w:val="00B35939"/>
    <w:rsid w:val="00B35F28"/>
    <w:rsid w:val="00B363A8"/>
    <w:rsid w:val="00B37C20"/>
    <w:rsid w:val="00B422CD"/>
    <w:rsid w:val="00B42692"/>
    <w:rsid w:val="00B44C6D"/>
    <w:rsid w:val="00B46D0F"/>
    <w:rsid w:val="00B52DDD"/>
    <w:rsid w:val="00B54E7D"/>
    <w:rsid w:val="00B55866"/>
    <w:rsid w:val="00B57A06"/>
    <w:rsid w:val="00B64668"/>
    <w:rsid w:val="00B669A4"/>
    <w:rsid w:val="00B67BD2"/>
    <w:rsid w:val="00B73274"/>
    <w:rsid w:val="00B75DD7"/>
    <w:rsid w:val="00B82548"/>
    <w:rsid w:val="00B82BDB"/>
    <w:rsid w:val="00B84021"/>
    <w:rsid w:val="00B84634"/>
    <w:rsid w:val="00B85629"/>
    <w:rsid w:val="00B876AC"/>
    <w:rsid w:val="00B904F9"/>
    <w:rsid w:val="00B91E06"/>
    <w:rsid w:val="00B96817"/>
    <w:rsid w:val="00BA1E6A"/>
    <w:rsid w:val="00BA5BD2"/>
    <w:rsid w:val="00BA64E7"/>
    <w:rsid w:val="00BB26A7"/>
    <w:rsid w:val="00BB2AF6"/>
    <w:rsid w:val="00BB381D"/>
    <w:rsid w:val="00BB6618"/>
    <w:rsid w:val="00BC5A9F"/>
    <w:rsid w:val="00BC5E36"/>
    <w:rsid w:val="00BC70D6"/>
    <w:rsid w:val="00BC7CAC"/>
    <w:rsid w:val="00BD2458"/>
    <w:rsid w:val="00BD33C8"/>
    <w:rsid w:val="00BD5893"/>
    <w:rsid w:val="00BE05A2"/>
    <w:rsid w:val="00BE3911"/>
    <w:rsid w:val="00BE46C4"/>
    <w:rsid w:val="00BE6910"/>
    <w:rsid w:val="00BF0F37"/>
    <w:rsid w:val="00BF1A72"/>
    <w:rsid w:val="00BF326A"/>
    <w:rsid w:val="00BF417C"/>
    <w:rsid w:val="00C000C5"/>
    <w:rsid w:val="00C00919"/>
    <w:rsid w:val="00C01296"/>
    <w:rsid w:val="00C023AF"/>
    <w:rsid w:val="00C0444B"/>
    <w:rsid w:val="00C05454"/>
    <w:rsid w:val="00C0563F"/>
    <w:rsid w:val="00C119C3"/>
    <w:rsid w:val="00C233CE"/>
    <w:rsid w:val="00C24F69"/>
    <w:rsid w:val="00C27EFC"/>
    <w:rsid w:val="00C30275"/>
    <w:rsid w:val="00C4618D"/>
    <w:rsid w:val="00C47FEB"/>
    <w:rsid w:val="00C50523"/>
    <w:rsid w:val="00C5519D"/>
    <w:rsid w:val="00C555C3"/>
    <w:rsid w:val="00C5580B"/>
    <w:rsid w:val="00C57416"/>
    <w:rsid w:val="00C609B6"/>
    <w:rsid w:val="00C61E47"/>
    <w:rsid w:val="00C61EA5"/>
    <w:rsid w:val="00C6309E"/>
    <w:rsid w:val="00C643DB"/>
    <w:rsid w:val="00C71220"/>
    <w:rsid w:val="00C80418"/>
    <w:rsid w:val="00C838DD"/>
    <w:rsid w:val="00C83C02"/>
    <w:rsid w:val="00C86623"/>
    <w:rsid w:val="00C91054"/>
    <w:rsid w:val="00C95760"/>
    <w:rsid w:val="00CA2C7F"/>
    <w:rsid w:val="00CA4317"/>
    <w:rsid w:val="00CB1405"/>
    <w:rsid w:val="00CB14DA"/>
    <w:rsid w:val="00CB5DDB"/>
    <w:rsid w:val="00CC3329"/>
    <w:rsid w:val="00CC5210"/>
    <w:rsid w:val="00CD087D"/>
    <w:rsid w:val="00CD4F7A"/>
    <w:rsid w:val="00CD6A5E"/>
    <w:rsid w:val="00CE505F"/>
    <w:rsid w:val="00CE5CA6"/>
    <w:rsid w:val="00CF2349"/>
    <w:rsid w:val="00CF5C34"/>
    <w:rsid w:val="00D04131"/>
    <w:rsid w:val="00D15D40"/>
    <w:rsid w:val="00D15EA8"/>
    <w:rsid w:val="00D16683"/>
    <w:rsid w:val="00D20F8F"/>
    <w:rsid w:val="00D21426"/>
    <w:rsid w:val="00D22EAE"/>
    <w:rsid w:val="00D234D3"/>
    <w:rsid w:val="00D25386"/>
    <w:rsid w:val="00D2586A"/>
    <w:rsid w:val="00D31518"/>
    <w:rsid w:val="00D35A25"/>
    <w:rsid w:val="00D41786"/>
    <w:rsid w:val="00D46183"/>
    <w:rsid w:val="00D47F77"/>
    <w:rsid w:val="00D50474"/>
    <w:rsid w:val="00D53CAA"/>
    <w:rsid w:val="00D641CF"/>
    <w:rsid w:val="00D731EF"/>
    <w:rsid w:val="00D76D2E"/>
    <w:rsid w:val="00D81C77"/>
    <w:rsid w:val="00D852EF"/>
    <w:rsid w:val="00D923C6"/>
    <w:rsid w:val="00D94598"/>
    <w:rsid w:val="00D968EA"/>
    <w:rsid w:val="00DB1A6D"/>
    <w:rsid w:val="00DC0529"/>
    <w:rsid w:val="00DC5DD0"/>
    <w:rsid w:val="00DD2432"/>
    <w:rsid w:val="00DD61C6"/>
    <w:rsid w:val="00DE3AEF"/>
    <w:rsid w:val="00DE44F0"/>
    <w:rsid w:val="00DE5CDC"/>
    <w:rsid w:val="00DE62AD"/>
    <w:rsid w:val="00E01095"/>
    <w:rsid w:val="00E03A5C"/>
    <w:rsid w:val="00E04B67"/>
    <w:rsid w:val="00E05F28"/>
    <w:rsid w:val="00E064B8"/>
    <w:rsid w:val="00E06D6B"/>
    <w:rsid w:val="00E0793A"/>
    <w:rsid w:val="00E146EE"/>
    <w:rsid w:val="00E16E70"/>
    <w:rsid w:val="00E2230A"/>
    <w:rsid w:val="00E2513E"/>
    <w:rsid w:val="00E30972"/>
    <w:rsid w:val="00E30EEF"/>
    <w:rsid w:val="00E33040"/>
    <w:rsid w:val="00E34E7D"/>
    <w:rsid w:val="00E34FCD"/>
    <w:rsid w:val="00E3649B"/>
    <w:rsid w:val="00E36B8A"/>
    <w:rsid w:val="00E41517"/>
    <w:rsid w:val="00E41C3E"/>
    <w:rsid w:val="00E44F27"/>
    <w:rsid w:val="00E467D8"/>
    <w:rsid w:val="00E475BC"/>
    <w:rsid w:val="00E56121"/>
    <w:rsid w:val="00E6158D"/>
    <w:rsid w:val="00E61650"/>
    <w:rsid w:val="00E62396"/>
    <w:rsid w:val="00E707C4"/>
    <w:rsid w:val="00E71A66"/>
    <w:rsid w:val="00E81F3E"/>
    <w:rsid w:val="00E8505D"/>
    <w:rsid w:val="00E87CDE"/>
    <w:rsid w:val="00E92BBE"/>
    <w:rsid w:val="00E97125"/>
    <w:rsid w:val="00EA3AD1"/>
    <w:rsid w:val="00EA6176"/>
    <w:rsid w:val="00EA67FC"/>
    <w:rsid w:val="00EB6C6C"/>
    <w:rsid w:val="00EB773F"/>
    <w:rsid w:val="00EC091E"/>
    <w:rsid w:val="00EC12E3"/>
    <w:rsid w:val="00EC2B40"/>
    <w:rsid w:val="00EC2C9D"/>
    <w:rsid w:val="00EC2CC1"/>
    <w:rsid w:val="00EC32D3"/>
    <w:rsid w:val="00EC696E"/>
    <w:rsid w:val="00ED61A1"/>
    <w:rsid w:val="00ED61C5"/>
    <w:rsid w:val="00EE0F63"/>
    <w:rsid w:val="00EE11EF"/>
    <w:rsid w:val="00EE2DB2"/>
    <w:rsid w:val="00EE497C"/>
    <w:rsid w:val="00EE6949"/>
    <w:rsid w:val="00EE6C0D"/>
    <w:rsid w:val="00EF5D6D"/>
    <w:rsid w:val="00F00803"/>
    <w:rsid w:val="00F00FB0"/>
    <w:rsid w:val="00F015EF"/>
    <w:rsid w:val="00F038FC"/>
    <w:rsid w:val="00F0459C"/>
    <w:rsid w:val="00F056ED"/>
    <w:rsid w:val="00F11030"/>
    <w:rsid w:val="00F115C2"/>
    <w:rsid w:val="00F15E46"/>
    <w:rsid w:val="00F163ED"/>
    <w:rsid w:val="00F21F38"/>
    <w:rsid w:val="00F25DC0"/>
    <w:rsid w:val="00F35219"/>
    <w:rsid w:val="00F4146E"/>
    <w:rsid w:val="00F434A2"/>
    <w:rsid w:val="00F4704E"/>
    <w:rsid w:val="00F47DD0"/>
    <w:rsid w:val="00F50FE3"/>
    <w:rsid w:val="00F56AB9"/>
    <w:rsid w:val="00F57E7D"/>
    <w:rsid w:val="00F621E8"/>
    <w:rsid w:val="00F6531F"/>
    <w:rsid w:val="00F676D5"/>
    <w:rsid w:val="00F709DE"/>
    <w:rsid w:val="00F73553"/>
    <w:rsid w:val="00F735F1"/>
    <w:rsid w:val="00F861DE"/>
    <w:rsid w:val="00F87F14"/>
    <w:rsid w:val="00F936A6"/>
    <w:rsid w:val="00FA0732"/>
    <w:rsid w:val="00FA529B"/>
    <w:rsid w:val="00FA6F9E"/>
    <w:rsid w:val="00FA74FC"/>
    <w:rsid w:val="00FC0B18"/>
    <w:rsid w:val="00FC189A"/>
    <w:rsid w:val="00FC1CA8"/>
    <w:rsid w:val="00FC3FFF"/>
    <w:rsid w:val="00FC5EB2"/>
    <w:rsid w:val="00FD20AC"/>
    <w:rsid w:val="00FD79DC"/>
    <w:rsid w:val="00FE0437"/>
    <w:rsid w:val="00FE0B38"/>
    <w:rsid w:val="00FE31F6"/>
    <w:rsid w:val="00FE393F"/>
    <w:rsid w:val="00FE4718"/>
    <w:rsid w:val="00FE7AB1"/>
    <w:rsid w:val="00FF19A3"/>
    <w:rsid w:val="00FF259D"/>
    <w:rsid w:val="00FF3C13"/>
    <w:rsid w:val="00FF52A5"/>
    <w:rsid w:val="00FF5C7B"/>
    <w:rsid w:val="00FF7BB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01D6F"/>
  <w15:docId w15:val="{A99B2E77-7F0B-4BEE-8009-47C955FBD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CA8"/>
    <w:pPr>
      <w:autoSpaceDE w:val="0"/>
      <w:autoSpaceDN w:val="0"/>
      <w:adjustRightInd w:val="0"/>
    </w:pPr>
    <w:rPr>
      <w:rFonts w:ascii="Arial" w:hAnsi="Arial"/>
      <w:sz w:val="22"/>
      <w:szCs w:val="24"/>
    </w:rPr>
  </w:style>
  <w:style w:type="paragraph" w:styleId="Heading1">
    <w:name w:val="heading 1"/>
    <w:basedOn w:val="Normal"/>
    <w:next w:val="Normal"/>
    <w:link w:val="Heading1Char"/>
    <w:uiPriority w:val="9"/>
    <w:qFormat/>
    <w:rsid w:val="00B422C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next w:val="BodyText"/>
    <w:link w:val="Heading3Char"/>
    <w:qFormat/>
    <w:rsid w:val="003F51A2"/>
    <w:pPr>
      <w:keepNext/>
      <w:keepLines/>
      <w:spacing w:before="120" w:after="120"/>
      <w:outlineLvl w:val="2"/>
    </w:pPr>
    <w:rPr>
      <w:rFonts w:ascii="ITCCentury Book" w:hAnsi="ITCCentury Book" w:cs="Arial"/>
      <w:b/>
      <w:bCs/>
      <w:iCs/>
      <w:color w:val="000000"/>
      <w:kern w:val="32"/>
      <w:sz w:val="28"/>
      <w:szCs w:val="28"/>
    </w:rPr>
  </w:style>
  <w:style w:type="paragraph" w:styleId="Heading4">
    <w:name w:val="heading 4"/>
    <w:next w:val="BodyText"/>
    <w:link w:val="Heading4Char"/>
    <w:qFormat/>
    <w:rsid w:val="003F51A2"/>
    <w:pPr>
      <w:keepNext/>
      <w:keepLines/>
      <w:spacing w:before="120" w:after="120"/>
      <w:outlineLvl w:val="3"/>
    </w:pPr>
    <w:rPr>
      <w:rFonts w:ascii="ITCCentury Book" w:hAnsi="ITCCentury Book" w:cs="Arial"/>
      <w:iCs/>
      <w:color w:val="000000"/>
      <w:kern w:val="32"/>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D53CAA"/>
  </w:style>
  <w:style w:type="character" w:styleId="EndnoteReference">
    <w:name w:val="endnote reference"/>
    <w:basedOn w:val="DefaultParagraphFont"/>
    <w:semiHidden/>
    <w:rsid w:val="00D53CAA"/>
    <w:rPr>
      <w:vertAlign w:val="superscript"/>
    </w:rPr>
  </w:style>
  <w:style w:type="paragraph" w:styleId="FootnoteText">
    <w:name w:val="footnote text"/>
    <w:basedOn w:val="Normal"/>
    <w:link w:val="FootnoteTextChar"/>
    <w:rsid w:val="00100983"/>
    <w:pPr>
      <w:spacing w:before="120" w:after="120"/>
    </w:pPr>
    <w:rPr>
      <w:rFonts w:cs="Arial"/>
      <w:sz w:val="18"/>
      <w:szCs w:val="18"/>
    </w:rPr>
  </w:style>
  <w:style w:type="character" w:styleId="FootnoteReference">
    <w:name w:val="footnote reference"/>
    <w:basedOn w:val="DefaultParagraphFont"/>
    <w:rsid w:val="00B54E7D"/>
    <w:rPr>
      <w:rFonts w:ascii="Arial" w:hAnsi="Arial"/>
      <w:sz w:val="22"/>
      <w:vertAlign w:val="superscript"/>
    </w:rPr>
  </w:style>
  <w:style w:type="character" w:customStyle="1" w:styleId="Document8">
    <w:name w:val="Document 8"/>
    <w:basedOn w:val="DefaultParagraphFont"/>
    <w:rsid w:val="00D53CAA"/>
  </w:style>
  <w:style w:type="character" w:customStyle="1" w:styleId="Document4">
    <w:name w:val="Document 4"/>
    <w:basedOn w:val="DefaultParagraphFont"/>
    <w:rsid w:val="00D53CAA"/>
    <w:rPr>
      <w:b/>
      <w:bCs/>
      <w:i/>
      <w:iCs/>
      <w:sz w:val="24"/>
      <w:szCs w:val="24"/>
    </w:rPr>
  </w:style>
  <w:style w:type="character" w:customStyle="1" w:styleId="Document6">
    <w:name w:val="Document 6"/>
    <w:basedOn w:val="DefaultParagraphFont"/>
    <w:rsid w:val="00D53CAA"/>
  </w:style>
  <w:style w:type="character" w:customStyle="1" w:styleId="Document5">
    <w:name w:val="Document 5"/>
    <w:basedOn w:val="DefaultParagraphFont"/>
    <w:rsid w:val="00D53CAA"/>
  </w:style>
  <w:style w:type="character" w:customStyle="1" w:styleId="Document2">
    <w:name w:val="Document 2"/>
    <w:basedOn w:val="DefaultParagraphFont"/>
    <w:rsid w:val="00D53CAA"/>
    <w:rPr>
      <w:rFonts w:ascii="NewCenturySchlbk" w:hAnsi="NewCenturySchlbk"/>
      <w:sz w:val="24"/>
      <w:szCs w:val="24"/>
      <w:lang w:val="en-US"/>
    </w:rPr>
  </w:style>
  <w:style w:type="character" w:customStyle="1" w:styleId="Document7">
    <w:name w:val="Document 7"/>
    <w:basedOn w:val="DefaultParagraphFont"/>
    <w:rsid w:val="00D53CAA"/>
  </w:style>
  <w:style w:type="character" w:customStyle="1" w:styleId="Bibliogrphy">
    <w:name w:val="Bibliogrphy"/>
    <w:basedOn w:val="DefaultParagraphFont"/>
    <w:rsid w:val="00D53CAA"/>
  </w:style>
  <w:style w:type="character" w:customStyle="1" w:styleId="RightPar1">
    <w:name w:val="Right Par 1"/>
    <w:basedOn w:val="DefaultParagraphFont"/>
    <w:rsid w:val="00D53CAA"/>
  </w:style>
  <w:style w:type="character" w:customStyle="1" w:styleId="RightPar2">
    <w:name w:val="Right Par 2"/>
    <w:basedOn w:val="DefaultParagraphFont"/>
    <w:rsid w:val="00D53CAA"/>
  </w:style>
  <w:style w:type="character" w:customStyle="1" w:styleId="Document3">
    <w:name w:val="Document 3"/>
    <w:basedOn w:val="DefaultParagraphFont"/>
    <w:rsid w:val="00D53CAA"/>
    <w:rPr>
      <w:rFonts w:ascii="NewCenturySchlbk" w:hAnsi="NewCenturySchlbk"/>
      <w:sz w:val="24"/>
      <w:szCs w:val="24"/>
      <w:lang w:val="en-US"/>
    </w:rPr>
  </w:style>
  <w:style w:type="character" w:customStyle="1" w:styleId="RightPar3">
    <w:name w:val="Right Par 3"/>
    <w:basedOn w:val="DefaultParagraphFont"/>
    <w:rsid w:val="00D53CAA"/>
  </w:style>
  <w:style w:type="character" w:customStyle="1" w:styleId="RightPar4">
    <w:name w:val="Right Par 4"/>
    <w:basedOn w:val="DefaultParagraphFont"/>
    <w:rsid w:val="00D53CAA"/>
  </w:style>
  <w:style w:type="character" w:customStyle="1" w:styleId="RightPar5">
    <w:name w:val="Right Par 5"/>
    <w:basedOn w:val="DefaultParagraphFont"/>
    <w:rsid w:val="00D53CAA"/>
  </w:style>
  <w:style w:type="character" w:customStyle="1" w:styleId="RightPar6">
    <w:name w:val="Right Par 6"/>
    <w:basedOn w:val="DefaultParagraphFont"/>
    <w:rsid w:val="00D53CAA"/>
  </w:style>
  <w:style w:type="character" w:customStyle="1" w:styleId="RightPar7">
    <w:name w:val="Right Par 7"/>
    <w:basedOn w:val="DefaultParagraphFont"/>
    <w:rsid w:val="00D53CAA"/>
  </w:style>
  <w:style w:type="character" w:customStyle="1" w:styleId="RightPar8">
    <w:name w:val="Right Par 8"/>
    <w:basedOn w:val="DefaultParagraphFont"/>
    <w:rsid w:val="00D53CAA"/>
  </w:style>
  <w:style w:type="paragraph" w:customStyle="1" w:styleId="Document1">
    <w:name w:val="Document 1"/>
    <w:rsid w:val="00D53CAA"/>
    <w:pPr>
      <w:keepNext/>
      <w:keepLines/>
      <w:widowControl w:val="0"/>
      <w:tabs>
        <w:tab w:val="left" w:pos="-720"/>
      </w:tabs>
      <w:suppressAutoHyphens/>
      <w:autoSpaceDE w:val="0"/>
      <w:autoSpaceDN w:val="0"/>
      <w:adjustRightInd w:val="0"/>
      <w:spacing w:line="240" w:lineRule="atLeast"/>
    </w:pPr>
    <w:rPr>
      <w:rFonts w:ascii="NewCenturySchlbk" w:hAnsi="NewCenturySchlbk"/>
      <w:sz w:val="24"/>
      <w:szCs w:val="24"/>
    </w:rPr>
  </w:style>
  <w:style w:type="character" w:customStyle="1" w:styleId="DocInit">
    <w:name w:val="Doc Init"/>
    <w:basedOn w:val="DefaultParagraphFont"/>
    <w:rsid w:val="00D53CAA"/>
  </w:style>
  <w:style w:type="character" w:customStyle="1" w:styleId="TechInit">
    <w:name w:val="Tech Init"/>
    <w:basedOn w:val="DefaultParagraphFont"/>
    <w:rsid w:val="00D53CAA"/>
    <w:rPr>
      <w:rFonts w:ascii="NewCenturySchlbk" w:hAnsi="NewCenturySchlbk"/>
      <w:sz w:val="24"/>
      <w:szCs w:val="24"/>
      <w:lang w:val="en-US"/>
    </w:rPr>
  </w:style>
  <w:style w:type="character" w:customStyle="1" w:styleId="Technical5">
    <w:name w:val="Technical 5"/>
    <w:basedOn w:val="DefaultParagraphFont"/>
    <w:rsid w:val="00D53CAA"/>
  </w:style>
  <w:style w:type="character" w:customStyle="1" w:styleId="Technical6">
    <w:name w:val="Technical 6"/>
    <w:basedOn w:val="DefaultParagraphFont"/>
    <w:rsid w:val="00D53CAA"/>
  </w:style>
  <w:style w:type="character" w:customStyle="1" w:styleId="Technical2">
    <w:name w:val="Technical 2"/>
    <w:basedOn w:val="DefaultParagraphFont"/>
    <w:rsid w:val="00D53CAA"/>
    <w:rPr>
      <w:rFonts w:ascii="NewCenturySchlbk" w:hAnsi="NewCenturySchlbk"/>
      <w:sz w:val="24"/>
      <w:szCs w:val="24"/>
      <w:lang w:val="en-US"/>
    </w:rPr>
  </w:style>
  <w:style w:type="character" w:customStyle="1" w:styleId="Technical3">
    <w:name w:val="Technical 3"/>
    <w:basedOn w:val="DefaultParagraphFont"/>
    <w:rsid w:val="00D53CAA"/>
    <w:rPr>
      <w:rFonts w:ascii="NewCenturySchlbk" w:hAnsi="NewCenturySchlbk"/>
      <w:sz w:val="24"/>
      <w:szCs w:val="24"/>
      <w:lang w:val="en-US"/>
    </w:rPr>
  </w:style>
  <w:style w:type="character" w:customStyle="1" w:styleId="Technical4">
    <w:name w:val="Technical 4"/>
    <w:basedOn w:val="DefaultParagraphFont"/>
    <w:rsid w:val="00D53CAA"/>
  </w:style>
  <w:style w:type="character" w:customStyle="1" w:styleId="Technical1">
    <w:name w:val="Technical 1"/>
    <w:basedOn w:val="DefaultParagraphFont"/>
    <w:rsid w:val="00D53CAA"/>
    <w:rPr>
      <w:rFonts w:ascii="NewCenturySchlbk" w:hAnsi="NewCenturySchlbk"/>
      <w:sz w:val="24"/>
      <w:szCs w:val="24"/>
      <w:lang w:val="en-US"/>
    </w:rPr>
  </w:style>
  <w:style w:type="character" w:customStyle="1" w:styleId="Technical7">
    <w:name w:val="Technical 7"/>
    <w:basedOn w:val="DefaultParagraphFont"/>
    <w:rsid w:val="00D53CAA"/>
  </w:style>
  <w:style w:type="character" w:customStyle="1" w:styleId="Technical8">
    <w:name w:val="Technical 8"/>
    <w:basedOn w:val="DefaultParagraphFont"/>
    <w:rsid w:val="00D53CAA"/>
  </w:style>
  <w:style w:type="paragraph" w:styleId="TOC1">
    <w:name w:val="toc 1"/>
    <w:basedOn w:val="Normal"/>
    <w:next w:val="Normal"/>
    <w:autoRedefine/>
    <w:semiHidden/>
    <w:rsid w:val="00D53CAA"/>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D53CAA"/>
    <w:pPr>
      <w:tabs>
        <w:tab w:val="right" w:leader="dot" w:pos="9360"/>
      </w:tabs>
      <w:suppressAutoHyphens/>
      <w:spacing w:line="240" w:lineRule="atLeast"/>
      <w:ind w:left="1440" w:right="720" w:hanging="720"/>
    </w:pPr>
  </w:style>
  <w:style w:type="paragraph" w:styleId="TOC3">
    <w:name w:val="toc 3"/>
    <w:basedOn w:val="Normal"/>
    <w:next w:val="Normal"/>
    <w:autoRedefine/>
    <w:semiHidden/>
    <w:rsid w:val="00D53CAA"/>
    <w:pPr>
      <w:tabs>
        <w:tab w:val="right" w:leader="dot" w:pos="9360"/>
      </w:tabs>
      <w:suppressAutoHyphens/>
      <w:spacing w:line="240" w:lineRule="atLeast"/>
      <w:ind w:left="2160" w:right="720" w:hanging="720"/>
    </w:pPr>
  </w:style>
  <w:style w:type="paragraph" w:styleId="TOC4">
    <w:name w:val="toc 4"/>
    <w:basedOn w:val="Normal"/>
    <w:next w:val="Normal"/>
    <w:autoRedefine/>
    <w:semiHidden/>
    <w:rsid w:val="00D53CAA"/>
    <w:pPr>
      <w:tabs>
        <w:tab w:val="right" w:leader="dot" w:pos="9360"/>
      </w:tabs>
      <w:suppressAutoHyphens/>
      <w:spacing w:line="240" w:lineRule="atLeast"/>
      <w:ind w:left="2880" w:right="720" w:hanging="720"/>
    </w:pPr>
  </w:style>
  <w:style w:type="paragraph" w:styleId="TOC5">
    <w:name w:val="toc 5"/>
    <w:basedOn w:val="Normal"/>
    <w:next w:val="Normal"/>
    <w:autoRedefine/>
    <w:semiHidden/>
    <w:rsid w:val="00D53CAA"/>
    <w:pPr>
      <w:tabs>
        <w:tab w:val="right" w:leader="dot" w:pos="9360"/>
      </w:tabs>
      <w:suppressAutoHyphens/>
      <w:spacing w:line="240" w:lineRule="atLeast"/>
      <w:ind w:left="3600" w:right="720" w:hanging="720"/>
    </w:pPr>
  </w:style>
  <w:style w:type="paragraph" w:styleId="TOC6">
    <w:name w:val="toc 6"/>
    <w:basedOn w:val="Normal"/>
    <w:next w:val="Normal"/>
    <w:autoRedefine/>
    <w:semiHidden/>
    <w:rsid w:val="00D53CAA"/>
    <w:pPr>
      <w:tabs>
        <w:tab w:val="right" w:pos="9360"/>
      </w:tabs>
      <w:suppressAutoHyphens/>
      <w:spacing w:line="240" w:lineRule="atLeast"/>
      <w:ind w:left="720" w:hanging="720"/>
    </w:pPr>
  </w:style>
  <w:style w:type="paragraph" w:styleId="TOC7">
    <w:name w:val="toc 7"/>
    <w:basedOn w:val="Normal"/>
    <w:next w:val="Normal"/>
    <w:autoRedefine/>
    <w:semiHidden/>
    <w:rsid w:val="00D53CAA"/>
    <w:pPr>
      <w:suppressAutoHyphens/>
      <w:spacing w:line="240" w:lineRule="atLeast"/>
      <w:ind w:left="720" w:hanging="720"/>
    </w:pPr>
  </w:style>
  <w:style w:type="paragraph" w:styleId="TOC8">
    <w:name w:val="toc 8"/>
    <w:basedOn w:val="Normal"/>
    <w:next w:val="Normal"/>
    <w:autoRedefine/>
    <w:semiHidden/>
    <w:rsid w:val="00D53CAA"/>
    <w:pPr>
      <w:tabs>
        <w:tab w:val="right" w:pos="9360"/>
      </w:tabs>
      <w:suppressAutoHyphens/>
      <w:spacing w:line="240" w:lineRule="atLeast"/>
      <w:ind w:left="720" w:hanging="720"/>
    </w:pPr>
  </w:style>
  <w:style w:type="paragraph" w:styleId="TOC9">
    <w:name w:val="toc 9"/>
    <w:basedOn w:val="Normal"/>
    <w:next w:val="Normal"/>
    <w:autoRedefine/>
    <w:semiHidden/>
    <w:rsid w:val="00D53CAA"/>
    <w:pPr>
      <w:tabs>
        <w:tab w:val="right" w:leader="dot" w:pos="9360"/>
      </w:tabs>
      <w:suppressAutoHyphens/>
      <w:spacing w:line="240" w:lineRule="atLeast"/>
      <w:ind w:left="720" w:hanging="720"/>
    </w:pPr>
  </w:style>
  <w:style w:type="paragraph" w:styleId="Index1">
    <w:name w:val="index 1"/>
    <w:basedOn w:val="Normal"/>
    <w:next w:val="Normal"/>
    <w:autoRedefine/>
    <w:semiHidden/>
    <w:rsid w:val="00D53CAA"/>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D53CAA"/>
    <w:pPr>
      <w:tabs>
        <w:tab w:val="right" w:leader="dot" w:pos="9360"/>
      </w:tabs>
      <w:suppressAutoHyphens/>
      <w:spacing w:line="240" w:lineRule="atLeast"/>
      <w:ind w:left="1440" w:right="720" w:hanging="720"/>
    </w:pPr>
  </w:style>
  <w:style w:type="paragraph" w:styleId="TOAHeading">
    <w:name w:val="toa heading"/>
    <w:basedOn w:val="Normal"/>
    <w:next w:val="Normal"/>
    <w:semiHidden/>
    <w:rsid w:val="00D53CAA"/>
    <w:pPr>
      <w:tabs>
        <w:tab w:val="right" w:pos="9360"/>
      </w:tabs>
      <w:suppressAutoHyphens/>
      <w:spacing w:line="240" w:lineRule="atLeast"/>
    </w:pPr>
  </w:style>
  <w:style w:type="paragraph" w:styleId="Caption">
    <w:name w:val="caption"/>
    <w:basedOn w:val="Normal"/>
    <w:next w:val="Normal"/>
    <w:qFormat/>
    <w:rsid w:val="00D53CAA"/>
  </w:style>
  <w:style w:type="character" w:customStyle="1" w:styleId="EquationCaption">
    <w:name w:val="_Equation Caption"/>
    <w:rsid w:val="00D53CAA"/>
  </w:style>
  <w:style w:type="paragraph" w:styleId="Header">
    <w:name w:val="header"/>
    <w:basedOn w:val="Normal"/>
    <w:rsid w:val="0024505D"/>
    <w:pPr>
      <w:pBdr>
        <w:top w:val="single" w:sz="18" w:space="1" w:color="auto"/>
        <w:bottom w:val="single" w:sz="18" w:space="1" w:color="auto"/>
      </w:pBdr>
      <w:tabs>
        <w:tab w:val="center" w:pos="4320"/>
        <w:tab w:val="right" w:pos="8640"/>
      </w:tabs>
      <w:contextualSpacing/>
    </w:pPr>
  </w:style>
  <w:style w:type="paragraph" w:styleId="Footer">
    <w:name w:val="footer"/>
    <w:basedOn w:val="Normal"/>
    <w:rsid w:val="00100983"/>
    <w:pPr>
      <w:pBdr>
        <w:top w:val="single" w:sz="18" w:space="1" w:color="auto"/>
      </w:pBdr>
      <w:tabs>
        <w:tab w:val="center" w:pos="4680"/>
        <w:tab w:val="right" w:pos="9360"/>
      </w:tabs>
    </w:pPr>
    <w:rPr>
      <w:rFonts w:cs="Arial"/>
      <w:szCs w:val="22"/>
    </w:rPr>
  </w:style>
  <w:style w:type="table" w:styleId="TableGrid">
    <w:name w:val="Table Grid"/>
    <w:basedOn w:val="TableNormal"/>
    <w:semiHidden/>
    <w:rsid w:val="00486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rsid w:val="00B363A8"/>
    <w:pPr>
      <w:spacing w:after="120"/>
    </w:pPr>
    <w:rPr>
      <w:rFonts w:ascii="ITCCentury Book" w:hAnsi="ITCCentury Book"/>
      <w:color w:val="000000"/>
      <w:sz w:val="24"/>
      <w:szCs w:val="24"/>
    </w:rPr>
  </w:style>
  <w:style w:type="character" w:customStyle="1" w:styleId="BodyTextChar">
    <w:name w:val="Body Text Char"/>
    <w:basedOn w:val="DefaultParagraphFont"/>
    <w:link w:val="BodyText"/>
    <w:rsid w:val="00B363A8"/>
    <w:rPr>
      <w:rFonts w:ascii="ITCCentury Book" w:hAnsi="ITCCentury Book"/>
      <w:color w:val="000000"/>
      <w:sz w:val="24"/>
      <w:szCs w:val="24"/>
      <w:lang w:val="en-US" w:eastAsia="en-US" w:bidi="ar-SA"/>
    </w:rPr>
  </w:style>
  <w:style w:type="paragraph" w:customStyle="1" w:styleId="FAM-title-Figure">
    <w:name w:val="FAM-title-Figure"/>
    <w:next w:val="BodyText"/>
    <w:rsid w:val="00B363A8"/>
    <w:pPr>
      <w:keepNext/>
      <w:spacing w:before="240" w:after="120"/>
      <w:outlineLvl w:val="4"/>
    </w:pPr>
    <w:rPr>
      <w:rFonts w:ascii="ITCCentury Book" w:hAnsi="ITCCentury Book"/>
      <w:b/>
      <w:color w:val="000000"/>
      <w:sz w:val="24"/>
      <w:szCs w:val="24"/>
    </w:rPr>
  </w:style>
  <w:style w:type="paragraph" w:styleId="BalloonText">
    <w:name w:val="Balloon Text"/>
    <w:basedOn w:val="Normal"/>
    <w:link w:val="BalloonTextChar"/>
    <w:uiPriority w:val="99"/>
    <w:semiHidden/>
    <w:unhideWhenUsed/>
    <w:rsid w:val="002A6113"/>
    <w:rPr>
      <w:rFonts w:ascii="Tahoma" w:hAnsi="Tahoma" w:cs="Tahoma"/>
      <w:sz w:val="16"/>
      <w:szCs w:val="16"/>
    </w:rPr>
  </w:style>
  <w:style w:type="character" w:customStyle="1" w:styleId="BalloonTextChar">
    <w:name w:val="Balloon Text Char"/>
    <w:basedOn w:val="DefaultParagraphFont"/>
    <w:link w:val="BalloonText"/>
    <w:uiPriority w:val="99"/>
    <w:semiHidden/>
    <w:rsid w:val="002A6113"/>
    <w:rPr>
      <w:rFonts w:ascii="Tahoma" w:hAnsi="Tahoma" w:cs="Tahoma"/>
      <w:sz w:val="16"/>
      <w:szCs w:val="16"/>
    </w:rPr>
  </w:style>
  <w:style w:type="character" w:customStyle="1" w:styleId="Heading3Char">
    <w:name w:val="Heading 3 Char"/>
    <w:basedOn w:val="DefaultParagraphFont"/>
    <w:link w:val="Heading3"/>
    <w:rsid w:val="003F51A2"/>
    <w:rPr>
      <w:rFonts w:ascii="ITCCentury Book" w:hAnsi="ITCCentury Book" w:cs="Arial"/>
      <w:b/>
      <w:bCs/>
      <w:iCs/>
      <w:color w:val="000000"/>
      <w:kern w:val="32"/>
      <w:sz w:val="28"/>
      <w:szCs w:val="28"/>
    </w:rPr>
  </w:style>
  <w:style w:type="character" w:customStyle="1" w:styleId="Heading4Char">
    <w:name w:val="Heading 4 Char"/>
    <w:basedOn w:val="DefaultParagraphFont"/>
    <w:link w:val="Heading4"/>
    <w:rsid w:val="003F51A2"/>
    <w:rPr>
      <w:rFonts w:ascii="ITCCentury Book" w:hAnsi="ITCCentury Book" w:cs="Arial"/>
      <w:iCs/>
      <w:color w:val="000000"/>
      <w:kern w:val="32"/>
      <w:sz w:val="24"/>
      <w:szCs w:val="28"/>
      <w:u w:val="single"/>
    </w:rPr>
  </w:style>
  <w:style w:type="paragraph" w:customStyle="1" w:styleId="FAM-Subsection">
    <w:name w:val="FAM-Subsection"/>
    <w:link w:val="FAM-SubsectionChar"/>
    <w:rsid w:val="003F51A2"/>
    <w:pPr>
      <w:numPr>
        <w:numId w:val="3"/>
      </w:numPr>
      <w:spacing w:after="120"/>
      <w:outlineLvl w:val="2"/>
    </w:pPr>
    <w:rPr>
      <w:rFonts w:ascii="ITCCentury Book" w:hAnsi="ITCCentury Book"/>
      <w:color w:val="000000"/>
      <w:sz w:val="24"/>
      <w:szCs w:val="24"/>
    </w:rPr>
  </w:style>
  <w:style w:type="character" w:customStyle="1" w:styleId="FAM-SubsectionChar">
    <w:name w:val="FAM-Subsection Char"/>
    <w:basedOn w:val="BodyTextChar"/>
    <w:link w:val="FAM-Subsection"/>
    <w:rsid w:val="003F51A2"/>
    <w:rPr>
      <w:rFonts w:ascii="ITCCentury Book" w:hAnsi="ITCCentury Book"/>
      <w:color w:val="000000"/>
      <w:sz w:val="24"/>
      <w:szCs w:val="24"/>
      <w:lang w:val="en-US" w:eastAsia="en-US" w:bidi="ar-SA"/>
    </w:rPr>
  </w:style>
  <w:style w:type="paragraph" w:styleId="NormalWeb">
    <w:name w:val="Normal (Web)"/>
    <w:basedOn w:val="Normal"/>
    <w:semiHidden/>
    <w:rsid w:val="003F51A2"/>
    <w:pPr>
      <w:autoSpaceDE/>
      <w:autoSpaceDN/>
      <w:adjustRightInd/>
    </w:pPr>
    <w:rPr>
      <w:rFonts w:ascii="ITCCentury Book" w:hAnsi="ITCCentury Book"/>
      <w:color w:val="000000"/>
    </w:rPr>
  </w:style>
  <w:style w:type="character" w:styleId="Hyperlink">
    <w:name w:val="Hyperlink"/>
    <w:basedOn w:val="DefaultParagraphFont"/>
    <w:semiHidden/>
    <w:rsid w:val="003F51A2"/>
    <w:rPr>
      <w:color w:val="0000FF"/>
      <w:u w:val="single"/>
    </w:rPr>
  </w:style>
  <w:style w:type="paragraph" w:customStyle="1" w:styleId="FAM-Bullet-1">
    <w:name w:val="FAM-Bullet-1"/>
    <w:rsid w:val="00B54E7D"/>
    <w:pPr>
      <w:numPr>
        <w:numId w:val="2"/>
      </w:numPr>
      <w:spacing w:after="120"/>
      <w:contextualSpacing/>
    </w:pPr>
    <w:rPr>
      <w:rFonts w:ascii="Arial" w:hAnsi="Arial"/>
      <w:color w:val="000000"/>
      <w:sz w:val="22"/>
      <w:szCs w:val="24"/>
    </w:rPr>
  </w:style>
  <w:style w:type="paragraph" w:customStyle="1" w:styleId="BodyText-Cont-FAM">
    <w:name w:val="Body Text-Cont-FAM"/>
    <w:rsid w:val="003F51A2"/>
    <w:pPr>
      <w:spacing w:after="120"/>
      <w:ind w:left="1440"/>
    </w:pPr>
    <w:rPr>
      <w:rFonts w:ascii="ITCCentury Book" w:hAnsi="ITCCentury Book"/>
      <w:color w:val="000000"/>
      <w:sz w:val="24"/>
      <w:szCs w:val="24"/>
    </w:rPr>
  </w:style>
  <w:style w:type="character" w:customStyle="1" w:styleId="FootnoteTextChar">
    <w:name w:val="Footnote Text Char"/>
    <w:basedOn w:val="DefaultParagraphFont"/>
    <w:link w:val="FootnoteText"/>
    <w:rsid w:val="00100983"/>
    <w:rPr>
      <w:rFonts w:ascii="Arial" w:hAnsi="Arial" w:cs="Arial"/>
      <w:sz w:val="18"/>
      <w:szCs w:val="18"/>
    </w:rPr>
  </w:style>
  <w:style w:type="character" w:customStyle="1" w:styleId="StyleArial10pt">
    <w:name w:val="Style Arial 10 pt"/>
    <w:basedOn w:val="DefaultParagraphFont"/>
    <w:rsid w:val="008057F4"/>
    <w:rPr>
      <w:rFonts w:ascii="Arial" w:hAnsi="Arial"/>
      <w:sz w:val="20"/>
    </w:rPr>
  </w:style>
  <w:style w:type="character" w:customStyle="1" w:styleId="StyleArial10ptItalic">
    <w:name w:val="Style Arial 10 pt Italic"/>
    <w:basedOn w:val="DefaultParagraphFont"/>
    <w:rsid w:val="008057F4"/>
    <w:rPr>
      <w:rFonts w:ascii="Arial" w:hAnsi="Arial"/>
      <w:i/>
      <w:iCs/>
      <w:sz w:val="20"/>
    </w:rPr>
  </w:style>
  <w:style w:type="character" w:customStyle="1" w:styleId="StyleArialBold">
    <w:name w:val="Style Arial Bold"/>
    <w:basedOn w:val="DefaultParagraphFont"/>
    <w:rsid w:val="008057F4"/>
    <w:rPr>
      <w:rFonts w:ascii="Arial" w:hAnsi="Arial"/>
      <w:b/>
      <w:bCs/>
    </w:rPr>
  </w:style>
  <w:style w:type="paragraph" w:styleId="ListParagraph">
    <w:name w:val="List Paragraph"/>
    <w:basedOn w:val="Normal"/>
    <w:uiPriority w:val="34"/>
    <w:qFormat/>
    <w:rsid w:val="008057F4"/>
    <w:pPr>
      <w:ind w:left="720"/>
      <w:contextualSpacing/>
    </w:pPr>
  </w:style>
  <w:style w:type="paragraph" w:customStyle="1" w:styleId="Style">
    <w:name w:val="Style"/>
    <w:basedOn w:val="ListParagraph"/>
    <w:rsid w:val="008057F4"/>
    <w:pPr>
      <w:ind w:firstLine="360"/>
    </w:pPr>
    <w:rPr>
      <w:sz w:val="20"/>
      <w:szCs w:val="20"/>
    </w:rPr>
  </w:style>
  <w:style w:type="character" w:styleId="CommentReference">
    <w:name w:val="annotation reference"/>
    <w:basedOn w:val="DefaultParagraphFont"/>
    <w:uiPriority w:val="99"/>
    <w:semiHidden/>
    <w:unhideWhenUsed/>
    <w:rsid w:val="00293894"/>
    <w:rPr>
      <w:sz w:val="16"/>
      <w:szCs w:val="16"/>
    </w:rPr>
  </w:style>
  <w:style w:type="paragraph" w:styleId="CommentText">
    <w:name w:val="annotation text"/>
    <w:basedOn w:val="Normal"/>
    <w:link w:val="CommentTextChar"/>
    <w:uiPriority w:val="99"/>
    <w:unhideWhenUsed/>
    <w:rsid w:val="00293894"/>
    <w:rPr>
      <w:sz w:val="20"/>
      <w:szCs w:val="20"/>
    </w:rPr>
  </w:style>
  <w:style w:type="character" w:customStyle="1" w:styleId="CommentTextChar">
    <w:name w:val="Comment Text Char"/>
    <w:basedOn w:val="DefaultParagraphFont"/>
    <w:link w:val="CommentText"/>
    <w:uiPriority w:val="99"/>
    <w:rsid w:val="00293894"/>
    <w:rPr>
      <w:rFonts w:ascii="NewCenturySchlbk" w:hAnsi="NewCenturySchlbk"/>
    </w:rPr>
  </w:style>
  <w:style w:type="paragraph" w:styleId="CommentSubject">
    <w:name w:val="annotation subject"/>
    <w:basedOn w:val="CommentText"/>
    <w:next w:val="CommentText"/>
    <w:link w:val="CommentSubjectChar"/>
    <w:uiPriority w:val="99"/>
    <w:semiHidden/>
    <w:unhideWhenUsed/>
    <w:rsid w:val="00293894"/>
    <w:rPr>
      <w:b/>
      <w:bCs/>
    </w:rPr>
  </w:style>
  <w:style w:type="character" w:customStyle="1" w:styleId="CommentSubjectChar">
    <w:name w:val="Comment Subject Char"/>
    <w:basedOn w:val="CommentTextChar"/>
    <w:link w:val="CommentSubject"/>
    <w:uiPriority w:val="99"/>
    <w:semiHidden/>
    <w:rsid w:val="00293894"/>
    <w:rPr>
      <w:rFonts w:ascii="NewCenturySchlbk" w:hAnsi="NewCenturySchlbk"/>
      <w:b/>
      <w:bCs/>
    </w:rPr>
  </w:style>
  <w:style w:type="paragraph" w:styleId="Revision">
    <w:name w:val="Revision"/>
    <w:hidden/>
    <w:uiPriority w:val="99"/>
    <w:semiHidden/>
    <w:rsid w:val="005F4AED"/>
    <w:rPr>
      <w:rFonts w:ascii="NewCenturySchlbk" w:hAnsi="NewCenturySchlbk"/>
      <w:sz w:val="24"/>
      <w:szCs w:val="24"/>
    </w:rPr>
  </w:style>
  <w:style w:type="paragraph" w:customStyle="1" w:styleId="Heading10">
    <w:name w:val="Heading_1"/>
    <w:basedOn w:val="BodyText"/>
    <w:rsid w:val="00B26E0B"/>
    <w:pPr>
      <w:spacing w:before="240" w:after="240"/>
      <w:outlineLvl w:val="0"/>
    </w:pPr>
    <w:rPr>
      <w:rFonts w:ascii="Arial" w:hAnsi="Arial"/>
      <w:b/>
      <w:bCs/>
      <w:sz w:val="32"/>
      <w:szCs w:val="20"/>
      <w:u w:val="single"/>
    </w:rPr>
  </w:style>
  <w:style w:type="paragraph" w:customStyle="1" w:styleId="StyleFAM-SubsectionArial11pt">
    <w:name w:val="Style FAM-Subsection + Arial 11 pt"/>
    <w:basedOn w:val="FAM-Subsection"/>
    <w:rsid w:val="005220F7"/>
    <w:pPr>
      <w:ind w:hanging="605"/>
      <w:outlineLvl w:val="9"/>
    </w:pPr>
    <w:rPr>
      <w:rFonts w:ascii="Arial" w:hAnsi="Arial"/>
      <w:sz w:val="22"/>
    </w:rPr>
  </w:style>
  <w:style w:type="paragraph" w:customStyle="1" w:styleId="StyleFAM-SubsectionArial11ptRight025">
    <w:name w:val="Style FAM-Subsection + Arial 11 pt Right:  0.25&quot;"/>
    <w:basedOn w:val="FAM-Subsection"/>
    <w:rsid w:val="005220F7"/>
    <w:pPr>
      <w:ind w:right="360" w:hanging="605"/>
      <w:outlineLvl w:val="9"/>
    </w:pPr>
    <w:rPr>
      <w:rFonts w:ascii="Arial" w:hAnsi="Arial"/>
      <w:sz w:val="22"/>
      <w:szCs w:val="20"/>
    </w:rPr>
  </w:style>
  <w:style w:type="paragraph" w:customStyle="1" w:styleId="StyleFAM-Bullet-1Arial11ptRight025">
    <w:name w:val="Style FAM-Bullet-1 + Arial 11 pt Right:  0.25&quot;"/>
    <w:basedOn w:val="FAM-Bullet-1"/>
    <w:rsid w:val="001B5411"/>
    <w:pPr>
      <w:spacing w:before="120"/>
      <w:ind w:right="360"/>
      <w:contextualSpacing w:val="0"/>
    </w:pPr>
    <w:rPr>
      <w:szCs w:val="20"/>
    </w:rPr>
  </w:style>
  <w:style w:type="paragraph" w:customStyle="1" w:styleId="StyleHeading3ArialLeft025Right025Before0pt">
    <w:name w:val="Style Heading 3 + Arial Left:  0.25&quot; Right:  0.25&quot; Before:  0 pt"/>
    <w:basedOn w:val="Heading3"/>
    <w:next w:val="FAM-Subsection"/>
    <w:rsid w:val="001B5411"/>
    <w:pPr>
      <w:spacing w:before="0"/>
      <w:ind w:left="360" w:right="360"/>
    </w:pPr>
    <w:rPr>
      <w:rFonts w:ascii="Arial" w:hAnsi="Arial" w:cs="Times New Roman"/>
      <w:iCs w:val="0"/>
      <w:sz w:val="22"/>
      <w:szCs w:val="20"/>
      <w:u w:val="single"/>
    </w:rPr>
  </w:style>
  <w:style w:type="paragraph" w:customStyle="1" w:styleId="FAMHeading3">
    <w:name w:val="FAM Heading 3"/>
    <w:basedOn w:val="Heading3"/>
    <w:rsid w:val="00FC1CA8"/>
    <w:pPr>
      <w:spacing w:before="180" w:after="180"/>
      <w:ind w:left="720"/>
    </w:pPr>
    <w:rPr>
      <w:rFonts w:ascii="Arial" w:hAnsi="Arial"/>
      <w:iCs w:val="0"/>
      <w:sz w:val="24"/>
      <w:u w:val="single"/>
    </w:rPr>
  </w:style>
  <w:style w:type="paragraph" w:customStyle="1" w:styleId="FAMHeading2">
    <w:name w:val="FAM Heading 2"/>
    <w:basedOn w:val="BodyText"/>
    <w:next w:val="FAM-Subsection"/>
    <w:qFormat/>
    <w:rsid w:val="00A15CEB"/>
    <w:pPr>
      <w:keepNext/>
      <w:keepLines/>
      <w:spacing w:before="180" w:after="180"/>
      <w:ind w:left="360"/>
      <w:outlineLvl w:val="1"/>
    </w:pPr>
    <w:rPr>
      <w:rFonts w:ascii="Arial" w:hAnsi="Arial" w:cs="Arial"/>
      <w:b/>
      <w:sz w:val="28"/>
      <w:szCs w:val="28"/>
    </w:rPr>
  </w:style>
  <w:style w:type="character" w:customStyle="1" w:styleId="Heading1Char">
    <w:name w:val="Heading 1 Char"/>
    <w:basedOn w:val="DefaultParagraphFont"/>
    <w:link w:val="Heading1"/>
    <w:uiPriority w:val="9"/>
    <w:rsid w:val="00B422CD"/>
    <w:rPr>
      <w:rFonts w:asciiTheme="majorHAnsi" w:eastAsiaTheme="majorEastAsia" w:hAnsiTheme="majorHAnsi" w:cstheme="majorBidi"/>
      <w:b/>
      <w:bCs/>
      <w:color w:val="365F91" w:themeColor="accent1" w:themeShade="BF"/>
      <w:sz w:val="28"/>
      <w:szCs w:val="28"/>
    </w:rPr>
  </w:style>
  <w:style w:type="paragraph" w:customStyle="1" w:styleId="FAMContinuation">
    <w:name w:val="FAM Continuation"/>
    <w:basedOn w:val="Normal"/>
    <w:rsid w:val="00B54E7D"/>
    <w:pPr>
      <w:spacing w:after="60"/>
      <w:ind w:left="1440"/>
    </w:pPr>
    <w:rPr>
      <w:szCs w:val="20"/>
    </w:rPr>
  </w:style>
  <w:style w:type="paragraph" w:customStyle="1" w:styleId="StyleFAM-Bullet-1Left125Right025">
    <w:name w:val="Style FAM-Bullet-1 + Left:  1.25&quot; Right:  0.25&quot;"/>
    <w:basedOn w:val="FAM-Bullet-1"/>
    <w:rsid w:val="00B54E7D"/>
    <w:pPr>
      <w:ind w:left="2160" w:right="360"/>
    </w:pPr>
    <w:rPr>
      <w:szCs w:val="20"/>
    </w:rPr>
  </w:style>
  <w:style w:type="character" w:customStyle="1" w:styleId="SectionTitle">
    <w:name w:val="Section Title"/>
    <w:basedOn w:val="DefaultParagraphFont"/>
    <w:rsid w:val="0024505D"/>
    <w:rPr>
      <w:rFonts w:ascii="Arial" w:hAnsi="Arial"/>
      <w:sz w:val="60"/>
    </w:rPr>
  </w:style>
  <w:style w:type="paragraph" w:customStyle="1" w:styleId="SectionSubtitle">
    <w:name w:val="Section Subtitle"/>
    <w:basedOn w:val="Normal"/>
    <w:rsid w:val="0024505D"/>
    <w:pPr>
      <w:spacing w:line="240" w:lineRule="atLeast"/>
      <w:jc w:val="right"/>
    </w:pPr>
    <w:rPr>
      <w:sz w:val="48"/>
      <w:szCs w:val="20"/>
    </w:rPr>
  </w:style>
  <w:style w:type="paragraph" w:customStyle="1" w:styleId="FAMBullet2">
    <w:name w:val="FAM Bullet 2"/>
    <w:basedOn w:val="FAM-Bullet-1"/>
    <w:qFormat/>
    <w:rsid w:val="00A15CEB"/>
    <w:pPr>
      <w:widowControl w:val="0"/>
      <w:numPr>
        <w:numId w:val="15"/>
      </w:numPr>
      <w:ind w:right="360"/>
      <w:contextualSpacing w:val="0"/>
    </w:pPr>
    <w:rPr>
      <w:rFonts w:cs="Arial"/>
      <w:szCs w:val="22"/>
    </w:rPr>
  </w:style>
  <w:style w:type="paragraph" w:customStyle="1" w:styleId="FAMalpha10">
    <w:name w:val="FAM alpha 1"/>
    <w:basedOn w:val="StyleFAM-Bullet-1Arial11ptRight025"/>
    <w:qFormat/>
    <w:rsid w:val="00F434A2"/>
  </w:style>
  <w:style w:type="paragraph" w:customStyle="1" w:styleId="FAMAlpha1">
    <w:name w:val="FAM Alpha 1"/>
    <w:basedOn w:val="ListParagraph"/>
    <w:qFormat/>
    <w:rsid w:val="00F434A2"/>
    <w:pPr>
      <w:numPr>
        <w:numId w:val="18"/>
      </w:numPr>
      <w:spacing w:before="120" w:after="120"/>
      <w:contextualSpacing w:val="0"/>
    </w:pPr>
  </w:style>
  <w:style w:type="character" w:styleId="FollowedHyperlink">
    <w:name w:val="FollowedHyperlink"/>
    <w:basedOn w:val="DefaultParagraphFont"/>
    <w:uiPriority w:val="99"/>
    <w:semiHidden/>
    <w:unhideWhenUsed/>
    <w:rsid w:val="00590A2B"/>
    <w:rPr>
      <w:color w:val="800080" w:themeColor="followedHyperlink"/>
      <w:u w:val="single"/>
    </w:rPr>
  </w:style>
  <w:style w:type="character" w:styleId="UnresolvedMention">
    <w:name w:val="Unresolved Mention"/>
    <w:basedOn w:val="DefaultParagraphFont"/>
    <w:uiPriority w:val="99"/>
    <w:semiHidden/>
    <w:unhideWhenUsed/>
    <w:rsid w:val="008547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ao.g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hitehouse.gov/omb/information-for-agencies/circulars/" TargetMode="External"/><Relationship Id="rId2" Type="http://schemas.openxmlformats.org/officeDocument/2006/relationships/hyperlink" Target="https://www.gao.gov/products/gao-18-568g" TargetMode="External"/><Relationship Id="rId1" Type="http://schemas.openxmlformats.org/officeDocument/2006/relationships/hyperlink" Target="https://www.whitehouse.gov/omb/information-for-agencies/bulletins/" TargetMode="External"/><Relationship Id="rId4" Type="http://schemas.openxmlformats.org/officeDocument/2006/relationships/hyperlink" Target="https://www.gao.gov/products/gao-09-232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4AD8A-4373-4DAE-935F-DD1778744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4446</Words>
  <Characters>26448</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GAO</Company>
  <LinksUpToDate>false</LinksUpToDate>
  <CharactersWithSpaces>30833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STOLTZR</dc:creator>
  <cp:keywords/>
  <dc:description/>
  <cp:lastModifiedBy>To, Lien T</cp:lastModifiedBy>
  <cp:revision>3</cp:revision>
  <cp:lastPrinted>2017-09-21T18:57:00Z</cp:lastPrinted>
  <dcterms:created xsi:type="dcterms:W3CDTF">2024-06-16T19:36:00Z</dcterms:created>
  <dcterms:modified xsi:type="dcterms:W3CDTF">2024-06-16T19:38:00Z</dcterms:modified>
</cp:coreProperties>
</file>